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4B12" w:rsidRDefault="00C81470" w:rsidP="001A65D2">
      <w:pPr>
        <w:pStyle w:val="www"/>
        <w:jc w:val="center"/>
      </w:pPr>
      <w:r>
        <w:rPr>
          <w:b/>
          <w:bCs/>
          <w:sz w:val="40"/>
          <w:szCs w:val="40"/>
        </w:rPr>
        <w:t>1953 год: предстояла ли советским евреям депортация?</w:t>
      </w:r>
    </w:p>
    <w:p w:rsidR="00594B12" w:rsidRDefault="00594B12" w:rsidP="001A65D2">
      <w:pPr>
        <w:pStyle w:val="www"/>
        <w:jc w:val="right"/>
      </w:pPr>
      <w:r>
        <w:rPr>
          <w:i/>
          <w:iCs/>
        </w:rPr>
        <w:t>Самсон Мадиевский</w:t>
      </w:r>
    </w:p>
    <w:p w:rsidR="00594B12" w:rsidRDefault="00594B12" w:rsidP="00594B12">
      <w:pPr>
        <w:pStyle w:val="www"/>
      </w:pPr>
      <w:r>
        <w:rPr>
          <w:b/>
          <w:bCs/>
        </w:rPr>
        <w:t>C середины 30-х годов, по мере выцветания коммунистической идеологии в СССР и укрепления режима личной власти, Сталин все более опирается в своей политике на великорусский национализм. Традиционным компонентом последнего был, как известно, антисемитизм (отнюдь не чуждый, кстати, и самому диктатору). Однако внутри – и внешнеполитическая обстановка, в частности, идеологическое и политическое противостояние германскому национал-социализму, исключали тогда возможность открытых проявлений антисемитизма. Тем более относится это к периоду 1941–1945-х годов, когда Советский Союз вместе с западными демократиями сражался против гитлеровской Германии (хотя негласно вытеснение евреев со многих руководящих постов осуществлялось уже во время войны). После 1945-го в атмосфере нарастающей конфронтации с Западом («холодная война») и ужесточения внутриполитического режима дискриминация, преследования евреев усиливаются год от года.</w:t>
      </w:r>
    </w:p>
    <w:p w:rsidR="00594B12" w:rsidRDefault="00594B12" w:rsidP="00594B12">
      <w:pPr>
        <w:pStyle w:val="www"/>
      </w:pPr>
      <w:r>
        <w:t>Немногим более полувека назад, в 1949 году, впервые прошел неясный, но зловещий слух о готовящейся в СССР депортации евреев. Это было вскоре после разгрома Еврейского антифашистского комитета (ЕАК), массовых арестов представителей еврейской интеллигенции и прокатившейся по стране кампании против «космополитов». С тех пор на Западе, а с 1990-го и в России появилось множество публикаций, в той или иной мере затрагивающих эту тему. В большинстве из них депортация советских евреев в отдаленные районы Сибири и Дальнего Востока рассматривалась как запланированная, тщательно подготавливавшаяся акция, осуществление которой лишь в самый последний момент было предотвращено внезапной смертью ее инициатора – И. В. Сталина. Более подробно эта версия изложена в книгах журналиста Зиновия Шейниса – «Грозила депортация» (М., 1991) и «Провокация века» (М., 1994), юриста Якова Айзенштата «О подготовке Сталиным геноцида советских евреев» (Иерусалим, 1994), публициста Федора Лясса «Последний политический процесс Сталина, или Несостоявшийся геноцид» (Иерусалим, 1995).</w:t>
      </w:r>
    </w:p>
    <w:p w:rsidR="00594B12" w:rsidRDefault="00594B12" w:rsidP="00594B12">
      <w:pPr>
        <w:pStyle w:val="www"/>
      </w:pPr>
      <w:r>
        <w:t xml:space="preserve">Итак, эта версия представляет следующую картину. В конце 40-х – начале 50-х годов на высшем уровне было принято решение депортировать советских евреев. Для подготовки акции была создана комиссия, подчинявшаяся лично Сталину. Председателем ее назначен был М. А. Суслов, секретарем – работник госбезопасности, а затем аппарата ЦК КПСС Н. Н. Поляков. Для размещения евреев в Биробиджане и других местах форсированно строились барачные комплексы лагерного типа, а соответствующие территории разбивались на закрытые, секретные зоны. Одновременно по всей стране составлялись списки (отделами кадров – по месту работы, домоуправлениями – по месту жительства) «лиц еврейской национальности». Списков было два – на «чистокровных» и «полукровок», и операция планировалась как двухэтапная. </w:t>
      </w:r>
    </w:p>
    <w:p w:rsidR="00594B12" w:rsidRDefault="00594B12" w:rsidP="00594B12">
      <w:pPr>
        <w:pStyle w:val="www"/>
      </w:pPr>
      <w:r>
        <w:lastRenderedPageBreak/>
        <w:t>Вначале высылка намечалась на вторую половину февраля 1953 года, но из-за задержки с составлением списков ее отложили до второй половины марта. Суд над «врачами-вредителями» Сталин назначил на 5–7 марта, публичную казнь их – на 11–12-е. Затем на крупнейших промышленных предприятиях страны предполагалось провести многотысячные митинги с требованием покарать всех пособников «убийц в белых халатах». Антисемитская истерия, достигшая апогея, должна была вылиться в «стихийные» погромы, «народные» расправы с евреями по всей стране. В этот момент, по замыслу Сталина, обнародовалось открытое письмо к нему от виднейших советских евреев с осуждением «врачей-убийц» как извергов рода человеческого и с просьбой переселить евреев в отдаленные районы страны, чтобы спасти их от насильственных действий со стороны окружающих.</w:t>
      </w:r>
    </w:p>
    <w:p w:rsidR="00594B12" w:rsidRDefault="00594B12" w:rsidP="00594B12">
      <w:pPr>
        <w:pStyle w:val="www"/>
      </w:pPr>
      <w:r>
        <w:t xml:space="preserve">Министр вооруженных сил СССР Н. А. Булганин получил от Сталина приказ подогнать к столице и другим крупным городам несколько сот военных железнодорожных составов. Теплушки без нар стояли наготове на Московской окружной дороге, в районе Ташкента и во многих других местах. </w:t>
      </w:r>
    </w:p>
    <w:p w:rsidR="00594B12" w:rsidRDefault="00594B12" w:rsidP="00594B12">
      <w:pPr>
        <w:pStyle w:val="www"/>
      </w:pPr>
      <w:r>
        <w:t>Согласно утвержденному Сталиным сценарию доехать до места назначения предстояло не более чем половине депортируемых. По пути следования эшелонов предполагалось организовать крушения, нападения со стороны «народных мстителей».</w:t>
      </w:r>
    </w:p>
    <w:p w:rsidR="00594B12" w:rsidRDefault="00594B12" w:rsidP="00594B12">
      <w:pPr>
        <w:pStyle w:val="www"/>
      </w:pPr>
      <w:r>
        <w:t>Предусмотрено было и марксистское теоретическое обоснование планируемой акции. Сталин поручил главному редактору журнала «Вопросы философии» Д. И. Чеснокову подготовить соответствующий «научный» труд. К началу февраля 1953 года книга под названием «Почему необходимо выселить евреев из промышленных районов страны» была уже одобрена Сталиным и отпечатана издательством МВД СССР тиражом в миллион экземпляров, который хранился на складе МГБ, и в день «Х» его должны были срочно распространить по всей стране. Для центральных газет, радио и телевидения были подготовлены рецензии на эту книгу.</w:t>
      </w:r>
    </w:p>
    <w:p w:rsidR="00594B12" w:rsidRDefault="00594B12" w:rsidP="00594B12">
      <w:pPr>
        <w:pStyle w:val="www"/>
      </w:pPr>
      <w:r>
        <w:t>На каких источниках базировалась такая версия? Прежде всего на показаниях Н. Н. Полякова, записанных двумя свидетелями незадолго до его смерти. Эти показания приводятся в книге З. Шейниса «Провокация века». Во-вторых, на свидетельстве Н. А. Булганина в беседе с доктором исторических наук Я. Я. Этингером (сб. «Хроника «дела врачей», с. 4-7). В-третьих, на рассказе И. Эренбурга писателю Ю. Бореву о беседе с Н. С. Хрущевым, пересказавшим якобы разговор со Сталиным относительно предстоявшей депортации (Ю. Борев. «Сталиниада». М., 1990). Наконец, на приводимых З. Шейнисом и Ю. Боревым (без указания источника) сведениях о подготовке книги Д. И. Чеснокова.</w:t>
      </w:r>
    </w:p>
    <w:p w:rsidR="00594B12" w:rsidRDefault="00594B12" w:rsidP="00594B12">
      <w:pPr>
        <w:pStyle w:val="www"/>
      </w:pPr>
      <w:r>
        <w:t>Нужно сказать, что версия эта с самого начала вызывала вопросы. Например: где можно ознакомиться с показаниями Н. Н. Полякова? Ответить на этот вопрос некому – ни автора показаний, ни первичного публикатора нет уже в живых. Далее. Если Н. С. Хрущев рассказывал И. Эренбургу о предстоявшей депортации, то почему он не упомянул о ней в своих «Воспоминаниях» (Нью-Йорк, 1979), где не раз говорится об антисемитизме Сталина? Наконец, самое главное: если комиссия по депортации действительно существовала, то должна была остаться ее документация. Где она? И напоследок: если книга Чеснокова была отпечатана огромным тиражом, неужели ни один экземпляр не сохранился? И даже если весь тираж был уничтожен, остались бы свидетели – наборщики, печатники, корректоры. Но где они?</w:t>
      </w:r>
    </w:p>
    <w:p w:rsidR="00594B12" w:rsidRDefault="00594B12" w:rsidP="00594B12">
      <w:pPr>
        <w:pStyle w:val="www"/>
      </w:pPr>
      <w:r>
        <w:t>В 1994 году в Москве вышла в свет большая (400 страниц) работа российского историка Г. Костырченко «В плену у красного фараона. Политические преследования евреев в СССР в последнее сталинское десятилетие». Автор назвал ее «Документальным исследованием». Действительно, в отличие от всех ранее писавших на эту тему, Г Костырченко привлек большой документальный материал из строго секретных архивов ЦК КПСС и КГБ СССР. Эти материалы находятся теперь в Российском центре хранения и изучения документов новейшей истории, Государственном архиве Российской Федерации, Центральном архиве Федеральной службы контрразведки и Президентском архиве.</w:t>
      </w:r>
    </w:p>
    <w:p w:rsidR="00594B12" w:rsidRDefault="00594B12" w:rsidP="00594B12">
      <w:pPr>
        <w:pStyle w:val="www"/>
      </w:pPr>
      <w:r>
        <w:t>Обследуя названные хранилища, автор не обнаружил документальных подтверждений версии о готовившейся депортации советских евреев, и пришел к выводу, что правильнее ее считать предположением, которое будущие исследования должны подтвердить или опровергнуть.</w:t>
      </w:r>
    </w:p>
    <w:p w:rsidR="00594B12" w:rsidRDefault="00594B12" w:rsidP="00594B12">
      <w:pPr>
        <w:pStyle w:val="www"/>
      </w:pPr>
      <w:r>
        <w:t>В 1998 году в Германии состоялся симпозиум по теме «Поздний сталинизм и “еврейский вопрос”». В нем приняли участие известные специалисты по этой проблематике из России, Израиля, ФРГ, Чехии, Польши и Венгрии. Организовали симпозиум Институт по изучению стран Центральной и Восточной Европы и кафедра современной истории стран региона при католическом университете Айхштетта. Со стороны России в нем приняли участие Геннадий Васильевич Костырченко (Институт истории России РАН) и доктор исторических наук, профессор Владимир Павлович Наумов (секретарь Комиссии по реабилитации жертв политических репрессий при президенте Российской Федерации). Их «дуэль» и стала, на наш взгляд, наиболее интересным событием симпозиума.</w:t>
      </w:r>
    </w:p>
    <w:p w:rsidR="00594B12" w:rsidRDefault="00594B12" w:rsidP="00594B12">
      <w:pPr>
        <w:pStyle w:val="www"/>
      </w:pPr>
      <w:r>
        <w:t xml:space="preserve">Во-первых, Г. Костырченко повторил свой главный аргумент: мы не имеем до сих пор официальных документов о подготовке депортации. Между тем, если бы таковые существовали, то обязательно всплыли бы несмотря на секретность. У такой точки зрения есть свои резоны. Вспомним: даже столь одиозные, опасные для репутации советского коммунизма документы, как секретный протокол к советско-германскому пакту о ненападении от 28 сентября 1939 года с картой раздела Польши или протокол заседания Политбюро ЦК ВКП(б) от 5 марта 1940 года с поручением НКВД ликвидировать находившихся в советских лагерях пленных польских офицеров, не были уничтожены. В течение многих лет существование их официально отрицалось, но после краха коммунизма в 1991-м эти документы «всплыли» в Президентском архиве среди бумаг с грифом «Особая папка». </w:t>
      </w:r>
    </w:p>
    <w:p w:rsidR="00594B12" w:rsidRDefault="00594B12" w:rsidP="00594B12">
      <w:pPr>
        <w:pStyle w:val="www"/>
      </w:pPr>
      <w:r>
        <w:t>Следующий аргумент Г. Костырченко: такие осведомленные в тайнах сталинской политической кухни функционеры, как Л.М. Каганович и П.А. Судоплатов, заявили, что ничего не слышали о подобном плане. Этот аргумент представляется менее убедительным. Каганович, который вообще обходит, отрицает или оправдывает сталинские злодеяния, в данном случае выразился так: «при мне разговора на эту тему не было», – подчеркнув, что в число самых близких к Сталину лиц тогда уже не входил (Ф. Чуев. «Так говорил Каганович. Исповедь сталинского апостола». М., 1992. С. 41, 64, 175). Тем более Судоплатов. Возглавляя в 1951-1953 годах Спецбюро МГБ по разведке и диверсиям, нацеленное против «врага внешнего», он мог быть и не в курсе акции, задуманной на самом верху против «врага внутреннего». А вот А.И. Микоян, как показали его недавно опубликованные воспоминания, считал: «готовилось добровольно-принудительное выселение евреев из Москвы» (А.И. Микоян. «Так было. Размышления о минувшем». М.,1999, с.535, 536).</w:t>
      </w:r>
    </w:p>
    <w:p w:rsidR="00594B12" w:rsidRDefault="00594B12" w:rsidP="00594B12">
      <w:pPr>
        <w:pStyle w:val="www"/>
      </w:pPr>
      <w:r>
        <w:t>Еще менее убедительными кажутся другие доводы Г. Костырченко. А именно: что для осуществления депортации недостаточно было указания сверху, нужно было предварительно изменить действующее законодательство, легализировав антисемитизм так, как это было сделано в гитлеровской Германии в 1933 – 1941 годах. Более того, нужно было изменить официальную идеологию, «которая, вопреки шовинистическому давлению сталинизма, сохраняла еще романтику большевистского интернационализма, идеологию, которой чужды были национальная дискриминация и тем более расизм». А для проведения в жизнь столь глубоких и масштабных изменений требовалось время, которого Сталину не хватило. К тому же «практически все ближайшие соратники вождя наблюдали за его юдофобскими упражнениями с растущим напряжением, не без основания опасаясь, что все это может обернуться впоследствии сведением счетов с ними».</w:t>
      </w:r>
    </w:p>
    <w:p w:rsidR="00594B12" w:rsidRDefault="00594B12" w:rsidP="00594B12">
      <w:pPr>
        <w:pStyle w:val="www"/>
      </w:pPr>
      <w:r>
        <w:t>Что можно сказать по этому поводу? Показной интернационализм официальной идеологии, как известно, не стал препятствием для депортации четырнадцати (!) советских этносов, не потребовалось для этого и изменений действующего законодательства. Каждая такая акция мотивировалась политически, соображениями безопасности и т. п. Нет сомнения, что и для депортации советских евреев нашлись бы «веские» основания: их «враждебность» делу социализма (именно так, по словам Ю. Борева, объяснялась высылка в книге Д.И. Чеснокова), то, что «каждый еврей – националист, агент американской разведки» (согласно записи тогдашнего зампреда Совмина СССР В.А. Малышева, так выразился Сталин на заседании Бюро Президиума ЦК КПСС 1 декабря 1952 года).</w:t>
      </w:r>
    </w:p>
    <w:p w:rsidR="00594B12" w:rsidRDefault="00594B12" w:rsidP="00594B12">
      <w:pPr>
        <w:pStyle w:val="www"/>
      </w:pPr>
      <w:r>
        <w:t>Что касается психологической подготовки крупномасштабной акции против евреев, то она велась по меньшей мере с 1949 года (кампания против «космополитов»). Пропагандистская истерия, развязанная в связи с «делом врачей», привела, по оценке Г. Костырченко, к «взрыву плебейского антисемитизма», в котором агрессивность, желание посчитаться с «убийцами в белых халатах» слились с паническим, животным страхом перед ними. У многих эти чувства переносились на евреев вообще (по принципу «все они такие»). Психологическая почва для массового – «всенародного» – принятия широкомасштабных карательных мер была таким образом налицо.</w:t>
      </w:r>
    </w:p>
    <w:p w:rsidR="00594B12" w:rsidRDefault="00594B12" w:rsidP="00594B12">
      <w:pPr>
        <w:pStyle w:val="www"/>
      </w:pPr>
      <w:r>
        <w:t>Г. Костырченко, однако, полагает, что неодобрительное отношение ближайшего окружения и бурная реакция Запада на «дело врачей» вынудили Сталина осознать, что он «загнал страну в идеологический и политический тупик», и начать поиск выхода из положения. Признаки такого поиска российский историк усматривает в свертывании после 20 февраля 1953 года пропагандистской кампании вокруг «дела врачей» и подготовке Агитпропом ЦК письма на имя Сталина от имени самых известных советских евреев.</w:t>
      </w:r>
    </w:p>
    <w:p w:rsidR="00594B12" w:rsidRDefault="00594B12" w:rsidP="00594B12">
      <w:pPr>
        <w:pStyle w:val="www"/>
      </w:pPr>
      <w:r>
        <w:t xml:space="preserve">Однако относительно первого следует заметить: погромные статьи о «врачах-убийцах» продолжали появляться и после 20 февраля. Что же до упомянутого письма, то текст его, впервые опубликованный журналом «Источник» (Москва, 1997, №1), как оказалось, </w:t>
      </w:r>
      <w:r>
        <w:rPr>
          <w:b/>
          <w:bCs/>
        </w:rPr>
        <w:t>не содержит просьбы о переселении евреев</w:t>
      </w:r>
      <w:r>
        <w:t>. В нем говорится: вопреки усилиям врагов «подавить у евреев сознание высокого общественного долга советских граждан, ... превратить евреев России в шпионов и врагов русского народа и тем самым создать почву для оживления антисемитизма, этого страшного пережитка прошлого, ... русский народ понимает, что громадное большинство еврейского населения СССР является другом русского народа». Кончалось письмо совсем неожиданно – просьбой разрешить издание газеты, предназначенной «для широких слоев еврейского населения в СССР и за рубежом».</w:t>
      </w:r>
    </w:p>
    <w:p w:rsidR="00594B12" w:rsidRDefault="00594B12" w:rsidP="00594B12">
      <w:pPr>
        <w:pStyle w:val="www"/>
        <w:jc w:val="center"/>
      </w:pPr>
      <w:r>
        <w:rPr>
          <w:noProof/>
          <w:lang w:val="en-US"/>
        </w:rPr>
        <w:drawing>
          <wp:inline distT="0" distB="0" distL="0" distR="0">
            <wp:extent cx="3068955" cy="1797050"/>
            <wp:effectExtent l="0" t="0" r="0" b="0"/>
            <wp:docPr id="118151404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 </w:t>
      </w:r>
      <w:r>
        <w:rPr>
          <w:noProof/>
          <w:lang w:val="en-US"/>
        </w:rPr>
        <w:drawing>
          <wp:inline distT="0" distB="0" distL="0" distR="0">
            <wp:extent cx="1200785" cy="1797050"/>
            <wp:effectExtent l="0" t="0" r="0" b="0"/>
            <wp:docPr id="69459587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 </w:t>
      </w:r>
      <w:r>
        <w:rPr>
          <w:noProof/>
          <w:lang w:val="en-US"/>
        </w:rPr>
        <w:drawing>
          <wp:inline distT="0" distB="0" distL="0" distR="0">
            <wp:extent cx="1208405" cy="1797050"/>
            <wp:effectExtent l="0" t="0" r="0" b="0"/>
            <wp:docPr id="14086401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B12" w:rsidRDefault="00594B12" w:rsidP="00594B12">
      <w:pPr>
        <w:pStyle w:val="www"/>
        <w:jc w:val="center"/>
      </w:pPr>
      <w:r>
        <w:rPr>
          <w:b/>
          <w:bCs/>
          <w:sz w:val="20"/>
          <w:szCs w:val="20"/>
        </w:rPr>
        <w:t>Первое сообщение о заговоре группы врачей.</w:t>
      </w:r>
    </w:p>
    <w:p w:rsidR="00594B12" w:rsidRDefault="00594B12" w:rsidP="00594B12">
      <w:pPr>
        <w:pStyle w:val="www"/>
        <w:jc w:val="center"/>
      </w:pPr>
      <w:r>
        <w:rPr>
          <w:b/>
          <w:bCs/>
          <w:sz w:val="20"/>
          <w:szCs w:val="20"/>
        </w:rPr>
        <w:t>«Известия», 13 января 1953 года.</w:t>
      </w:r>
    </w:p>
    <w:p w:rsidR="00594B12" w:rsidRDefault="00594B12" w:rsidP="00594B12">
      <w:pPr>
        <w:pStyle w:val="www"/>
      </w:pPr>
      <w:r>
        <w:t>Конечно, в письме резко осуждались все тогдашние официальные враги – «врачи-убийцы», американский империализм, международный сионизм, государство Израиль, с которым СССР порвал дипломатические отношения. Однако нельзя не согласиться с Г. Костырченко: приведенные фразы действительно расходятся с содержанием и тоном предшествующей пропаганды. В любом случае данный текст не ложится в схему версии о предстоявшей через пару дней, недель или месяцев депортации советских евреев.</w:t>
      </w:r>
    </w:p>
    <w:p w:rsidR="00594B12" w:rsidRDefault="00594B12" w:rsidP="00594B12">
      <w:pPr>
        <w:pStyle w:val="www"/>
      </w:pPr>
      <w:r>
        <w:t>Соответственно и мотивы, по которым И. Эренбург и ряд других лиц отказались подписать его, оказываются иными, нежели утверждали сторонники указанной версии (считалось, что эти люди отказались ходатайствовать о «добровольном переселении»). По отношению к Эренбургу это установлено публикацией его обращения к Сталину в том же номере журнала «Источник».</w:t>
      </w:r>
    </w:p>
    <w:p w:rsidR="00594B12" w:rsidRDefault="00594B12" w:rsidP="00594B12">
      <w:pPr>
        <w:pStyle w:val="www"/>
      </w:pPr>
      <w:r>
        <w:t>Общий вывод Г. Костырченко по интересующему нас вопросу звучит так. В 1949-1953 годах «в еврейских кругах возникает трагическое чувство безысходности и отчаяния, обусловленное атмосферой растущего антисемитизма. Этому ощущению в известной мере благоприятствовала и традиционная еврейская ментальность, сформированная тысячелетним опытом преследований, постоянного ожидания национальной катастрофы. Способствовали ему и свежие воспоминания об изгнании целых народов, обвиненных во время войны в сотрудничестве с врагом». Неудивительно, что «запуганное сознание еврейского населения было пропитано самыми мрачными предчувствиями», вплоть до ожидания поголовной высылки в Сибирь. Хотя, полагает автор, такого рода планов у власти в то время не было.</w:t>
      </w:r>
    </w:p>
    <w:p w:rsidR="00594B12" w:rsidRDefault="00594B12" w:rsidP="00594B12">
      <w:pPr>
        <w:pStyle w:val="www"/>
      </w:pPr>
      <w:r>
        <w:t>Профессор В. Наумов возразил Г. Костырченко прежде всего по главному пункту – относительно отсутствия документов, подтверждающих подготовку депортации. Да, сказал он, на сегодня таких документов в нашем распоряжении нет. Но они еще могут найтись. И фонды Президентского архива, и документы бывшего КГБ обследованы далеко не полностью. И даже если документов такого рода не найдут, это не значит, что их и не было. Документы не уничтожались? Ну, как сказать! Есть, в частности, свидетельства о том, что осенью 1954 года из архивов ЦК и МК КПСС и ЦК КПУ было изъято и уничтожено много документов, компрометировавших Н. С. Хрущева (об этом говорилось на июньском Пленуме ЦК КПСС 1957 года.).</w:t>
      </w:r>
    </w:p>
    <w:p w:rsidR="00594B12" w:rsidRDefault="00594B12" w:rsidP="00594B12">
      <w:pPr>
        <w:pStyle w:val="www"/>
      </w:pPr>
      <w:r>
        <w:t xml:space="preserve">Что касается решения высшей инстанции о переселении евреев, то до него дело просто не дошло. В. Наумов привел в своем выступлении в Айхштетте факт, значение которого, на наш взгляд, трудно переоценить. Оказывается, депортация ряда народов Северного Кавказа </w:t>
      </w:r>
      <w:r>
        <w:rPr>
          <w:b/>
          <w:bCs/>
        </w:rPr>
        <w:t>была оформлена постановлениями ГКО СССР post factum</w:t>
      </w:r>
      <w:r>
        <w:t xml:space="preserve">, когда операция по выселению сотен тысяч людей, сопровождавшаяся уничтожением на месте всех, кого невозможно было вывезти, по существу закончилась. Руководившие ею уполномоченные ГКО Круглов, Кобулов, Аполлонов действовали на основе </w:t>
      </w:r>
      <w:r>
        <w:rPr>
          <w:b/>
          <w:bCs/>
        </w:rPr>
        <w:t>устных предписаний.</w:t>
      </w:r>
    </w:p>
    <w:p w:rsidR="00594B12" w:rsidRDefault="00594B12" w:rsidP="00594B12">
      <w:pPr>
        <w:pStyle w:val="www"/>
      </w:pPr>
      <w:r>
        <w:t>В. Наумов считает установленным, что списки лиц, подлежавших депортации из Москвы, у властей имелись. Они были составлены по указанию городского и районных комитетов партии под наблюдением органов МГБ. Что касается мест размещения, то он обратил внимание на принятое в январе 1953-го постановление Бюро Президиума ЦК КПСС о строительстве гигантского – на 150-200 тысяч человек – лагеря для «особо опасных иностранных преступников». Поскольку лиц этой категории в советских тюрьмах и лагерях было тогда значительно меньше, возникает вопрос: кто должен был заполнить этот новый остров ГУЛАГа? Заметим, однако, сразу: проектная вместимость нового лагеря даже отдаленно не соответствует тогдашней численности евреев в СССР, к тому же «наказанные народы» размещались не в лагерях, а среди местного населения отдаленных областей, краев и республик.</w:t>
      </w:r>
    </w:p>
    <w:p w:rsidR="00594B12" w:rsidRDefault="00594B12" w:rsidP="00594B12">
      <w:pPr>
        <w:pStyle w:val="www"/>
      </w:pPr>
      <w:r>
        <w:t>Ссылку на то, что весьма высокопоставленные функционеры не слышали о планах депортации, В. Наумов отводит, напоминая, что с конца 30-х годов Сталин все чаще принимал важные решения единолично, не ставя о них в известность даже тех, кто непосредственно отвечал за соответствующий участок работы. Характерный в этом смысле пример: начальник Генштаба РККА маршал Б. М. Шапошников узнал о вторжении советских войск в Финляндию в 1939 году ... из газет, находясь в то время в санатории.</w:t>
      </w:r>
    </w:p>
    <w:p w:rsidR="00594B12" w:rsidRDefault="00594B12" w:rsidP="00594B12">
      <w:pPr>
        <w:pStyle w:val="www"/>
      </w:pPr>
      <w:r>
        <w:t>Мнение, что Сталин не имел свободы действий в вопросе о депортации евреев из-за позиции своего окружения, главный оппонент Костырченко считает «иллюзией».</w:t>
      </w:r>
    </w:p>
    <w:p w:rsidR="00594B12" w:rsidRDefault="00594B12" w:rsidP="00594B12">
      <w:pPr>
        <w:pStyle w:val="www"/>
      </w:pPr>
      <w:r>
        <w:t>Утверждение, что евреев невозможно было бы выселить из-за их разбросанности по территории европейской части СССР, В. Наумов парирует ссылкой на прецедент: все крымские татары и греки, проживавшие вне Причерноморья, были как известно, отысканы и присоединены к соплеменникам. Нельзя, однако, не учитывать, что численность, дисперсность расселения, степень интеграции в различные общественные структуры, – все эти показатели были у евреев значительно выше.</w:t>
      </w:r>
    </w:p>
    <w:p w:rsidR="00594B12" w:rsidRDefault="00594B12" w:rsidP="00594B12">
      <w:pPr>
        <w:pStyle w:val="www"/>
      </w:pPr>
      <w:r>
        <w:t xml:space="preserve">Таковы на сегодня основные аргументы и контраргументы сторон в этом затянувшемся споре. Как видно, у обеих есть довольно веские и серьезные доводы, есть, впрочем, и менее убедительные. </w:t>
      </w:r>
      <w:r>
        <w:rPr>
          <w:b/>
          <w:bCs/>
        </w:rPr>
        <w:t>Вопрос, поставленный в заголовке статьи, пока остается открытым</w:t>
      </w:r>
      <w:r>
        <w:t xml:space="preserve">. </w:t>
      </w:r>
    </w:p>
    <w:p w:rsidR="00594B12" w:rsidRDefault="00594B12" w:rsidP="00594B12">
      <w:pPr>
        <w:pStyle w:val="www"/>
      </w:pPr>
      <w:r>
        <w:t>P.S. Подготовив статью, я созвонился с В. Наумовым и Г. Костырченко, чтобы уточнить: могут ли они добавить что-либо к сказанному на симпозиуме. В. Наумов ответил: мы нашли в показаниях Рюмина упоминание о том, что в 1952 году он по согласованию со Сталиным представил предложения о депортации евреев. Г. Костырченко отреагировал на эту информацию контрвопросом: и где же они, эти предложения? Со своей стороны он сообщил: исследование документации Московского железнодорожного узла за февраль-март 1953 года не выявило здесь каких-либо необычных скоплений подвижного состава...</w:t>
      </w:r>
    </w:p>
    <w:p w:rsidR="00594B12" w:rsidRDefault="00594B12" w:rsidP="00594B12">
      <w:pPr>
        <w:pStyle w:val="www"/>
      </w:pPr>
      <w:r>
        <w:t>Поиски и исследования будут, очевидно, продолжены.</w:t>
      </w:r>
    </w:p>
    <w:p w:rsidR="00F82840" w:rsidRDefault="00F82840" w:rsidP="00594B12">
      <w:pPr>
        <w:pStyle w:val="www"/>
      </w:pPr>
      <w:r>
        <w:t>--------------------------------------------------------</w:t>
      </w:r>
    </w:p>
    <w:p w:rsidR="00EE32E2" w:rsidRDefault="00EE32E2" w:rsidP="00EE32E2">
      <w:pPr>
        <w:pStyle w:val="www"/>
      </w:pPr>
      <w:r>
        <w:t>Источник:</w:t>
      </w:r>
      <w:r w:rsidRPr="00EE32E2">
        <w:t xml:space="preserve"> </w:t>
      </w:r>
      <w:r>
        <w:t xml:space="preserve">ЛЕХАИМ ЯНВАРЬ 2001 </w:t>
      </w:r>
      <w:hyperlink r:id="rId7" w:history="1">
        <w:r w:rsidRPr="00767A83">
          <w:rPr>
            <w:rStyle w:val="aa"/>
          </w:rPr>
          <w:t>https://lechaim.ru/ARHIV/105/madie.htm?ysclid=lfkabzsbzp674038484</w:t>
        </w:r>
      </w:hyperlink>
      <w:r>
        <w:t xml:space="preserve"> </w:t>
      </w:r>
    </w:p>
    <w:p w:rsidR="00601773" w:rsidRPr="00594B12" w:rsidRDefault="00601773">
      <w:pPr>
        <w:rPr>
          <w:lang w:val="ru-RU"/>
        </w:rPr>
      </w:pPr>
    </w:p>
    <w:sectPr w:rsidR="00601773" w:rsidRPr="00594B12" w:rsidSect="006017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B12"/>
    <w:rsid w:val="00002491"/>
    <w:rsid w:val="00014FF4"/>
    <w:rsid w:val="00020BE2"/>
    <w:rsid w:val="0002739C"/>
    <w:rsid w:val="0003073F"/>
    <w:rsid w:val="000333D5"/>
    <w:rsid w:val="00043870"/>
    <w:rsid w:val="00044B2D"/>
    <w:rsid w:val="000457B3"/>
    <w:rsid w:val="00072900"/>
    <w:rsid w:val="000764B6"/>
    <w:rsid w:val="000834DC"/>
    <w:rsid w:val="000B2EEC"/>
    <w:rsid w:val="000D28DD"/>
    <w:rsid w:val="000F40EC"/>
    <w:rsid w:val="000F4EB8"/>
    <w:rsid w:val="00106728"/>
    <w:rsid w:val="001112C5"/>
    <w:rsid w:val="00130C8C"/>
    <w:rsid w:val="0015763B"/>
    <w:rsid w:val="001636A8"/>
    <w:rsid w:val="00176704"/>
    <w:rsid w:val="001806D3"/>
    <w:rsid w:val="001A5355"/>
    <w:rsid w:val="001A65D2"/>
    <w:rsid w:val="001C7EAB"/>
    <w:rsid w:val="001D1D52"/>
    <w:rsid w:val="001D4923"/>
    <w:rsid w:val="001D7DA1"/>
    <w:rsid w:val="001E0721"/>
    <w:rsid w:val="001F1621"/>
    <w:rsid w:val="00204E6F"/>
    <w:rsid w:val="00206F6E"/>
    <w:rsid w:val="0021680C"/>
    <w:rsid w:val="00250385"/>
    <w:rsid w:val="002633D1"/>
    <w:rsid w:val="00264C54"/>
    <w:rsid w:val="00275A1D"/>
    <w:rsid w:val="002948CC"/>
    <w:rsid w:val="002C183B"/>
    <w:rsid w:val="002D37EF"/>
    <w:rsid w:val="002E38ED"/>
    <w:rsid w:val="002F789F"/>
    <w:rsid w:val="00301439"/>
    <w:rsid w:val="0031529A"/>
    <w:rsid w:val="003203B2"/>
    <w:rsid w:val="003271A8"/>
    <w:rsid w:val="00340638"/>
    <w:rsid w:val="00347F0A"/>
    <w:rsid w:val="003571E9"/>
    <w:rsid w:val="003574CD"/>
    <w:rsid w:val="00361A43"/>
    <w:rsid w:val="0039030B"/>
    <w:rsid w:val="003A7BAB"/>
    <w:rsid w:val="003C1616"/>
    <w:rsid w:val="003C5969"/>
    <w:rsid w:val="003D427B"/>
    <w:rsid w:val="003D7BE8"/>
    <w:rsid w:val="003E0F24"/>
    <w:rsid w:val="00401457"/>
    <w:rsid w:val="00402676"/>
    <w:rsid w:val="0040659A"/>
    <w:rsid w:val="0041236B"/>
    <w:rsid w:val="0045253B"/>
    <w:rsid w:val="00457B75"/>
    <w:rsid w:val="00467698"/>
    <w:rsid w:val="00470D0F"/>
    <w:rsid w:val="00477898"/>
    <w:rsid w:val="00481870"/>
    <w:rsid w:val="0048456A"/>
    <w:rsid w:val="00496A2D"/>
    <w:rsid w:val="004A36F6"/>
    <w:rsid w:val="004A3E10"/>
    <w:rsid w:val="004B2E66"/>
    <w:rsid w:val="004B47D0"/>
    <w:rsid w:val="004C7FBD"/>
    <w:rsid w:val="004F1853"/>
    <w:rsid w:val="004F5873"/>
    <w:rsid w:val="00545AF3"/>
    <w:rsid w:val="00546A6F"/>
    <w:rsid w:val="00547036"/>
    <w:rsid w:val="005520B1"/>
    <w:rsid w:val="005637A9"/>
    <w:rsid w:val="00563C69"/>
    <w:rsid w:val="0057101A"/>
    <w:rsid w:val="00580687"/>
    <w:rsid w:val="00587433"/>
    <w:rsid w:val="00594B12"/>
    <w:rsid w:val="005B3F73"/>
    <w:rsid w:val="005C6EEF"/>
    <w:rsid w:val="005E0EB3"/>
    <w:rsid w:val="005F712D"/>
    <w:rsid w:val="00601773"/>
    <w:rsid w:val="006115FF"/>
    <w:rsid w:val="0061528A"/>
    <w:rsid w:val="00631800"/>
    <w:rsid w:val="00632C16"/>
    <w:rsid w:val="00644F72"/>
    <w:rsid w:val="006703EE"/>
    <w:rsid w:val="0067467F"/>
    <w:rsid w:val="00697408"/>
    <w:rsid w:val="006B2F83"/>
    <w:rsid w:val="006D0DAF"/>
    <w:rsid w:val="006D73E1"/>
    <w:rsid w:val="006E2E16"/>
    <w:rsid w:val="006E43C9"/>
    <w:rsid w:val="007012DF"/>
    <w:rsid w:val="0070163C"/>
    <w:rsid w:val="007152DB"/>
    <w:rsid w:val="00727297"/>
    <w:rsid w:val="007349BA"/>
    <w:rsid w:val="007361BA"/>
    <w:rsid w:val="00737961"/>
    <w:rsid w:val="00741E19"/>
    <w:rsid w:val="00746710"/>
    <w:rsid w:val="00746E82"/>
    <w:rsid w:val="00750875"/>
    <w:rsid w:val="0076056F"/>
    <w:rsid w:val="00761555"/>
    <w:rsid w:val="007A044E"/>
    <w:rsid w:val="007A1A53"/>
    <w:rsid w:val="007A6881"/>
    <w:rsid w:val="00814102"/>
    <w:rsid w:val="00835B06"/>
    <w:rsid w:val="0085182B"/>
    <w:rsid w:val="00855117"/>
    <w:rsid w:val="008767C0"/>
    <w:rsid w:val="0089165C"/>
    <w:rsid w:val="008937C7"/>
    <w:rsid w:val="008A66EE"/>
    <w:rsid w:val="008B4534"/>
    <w:rsid w:val="008C1DBE"/>
    <w:rsid w:val="008E197D"/>
    <w:rsid w:val="008E488E"/>
    <w:rsid w:val="008E6EEA"/>
    <w:rsid w:val="008F6441"/>
    <w:rsid w:val="00924EA4"/>
    <w:rsid w:val="00925A36"/>
    <w:rsid w:val="0094126F"/>
    <w:rsid w:val="0095089F"/>
    <w:rsid w:val="00960CA7"/>
    <w:rsid w:val="00964FA2"/>
    <w:rsid w:val="009674CF"/>
    <w:rsid w:val="00981BD1"/>
    <w:rsid w:val="00987A85"/>
    <w:rsid w:val="009921C7"/>
    <w:rsid w:val="009A1E74"/>
    <w:rsid w:val="009C1849"/>
    <w:rsid w:val="009C1E98"/>
    <w:rsid w:val="009C3828"/>
    <w:rsid w:val="009C38A8"/>
    <w:rsid w:val="009E00BB"/>
    <w:rsid w:val="00A00A9D"/>
    <w:rsid w:val="00A2325A"/>
    <w:rsid w:val="00A24659"/>
    <w:rsid w:val="00A2762C"/>
    <w:rsid w:val="00A406F8"/>
    <w:rsid w:val="00A45048"/>
    <w:rsid w:val="00A4748C"/>
    <w:rsid w:val="00A63536"/>
    <w:rsid w:val="00A85D6A"/>
    <w:rsid w:val="00A94B8B"/>
    <w:rsid w:val="00AA7FAC"/>
    <w:rsid w:val="00AB25FC"/>
    <w:rsid w:val="00AC0EF4"/>
    <w:rsid w:val="00AC103B"/>
    <w:rsid w:val="00AC637A"/>
    <w:rsid w:val="00AD10DD"/>
    <w:rsid w:val="00AD38C2"/>
    <w:rsid w:val="00B210B1"/>
    <w:rsid w:val="00B47B49"/>
    <w:rsid w:val="00B62B85"/>
    <w:rsid w:val="00B67878"/>
    <w:rsid w:val="00B72C84"/>
    <w:rsid w:val="00B83792"/>
    <w:rsid w:val="00B858CB"/>
    <w:rsid w:val="00BB52BC"/>
    <w:rsid w:val="00BE0748"/>
    <w:rsid w:val="00BE5E3E"/>
    <w:rsid w:val="00C130FA"/>
    <w:rsid w:val="00C14891"/>
    <w:rsid w:val="00C17696"/>
    <w:rsid w:val="00C20E53"/>
    <w:rsid w:val="00C430DD"/>
    <w:rsid w:val="00C4590F"/>
    <w:rsid w:val="00C4597A"/>
    <w:rsid w:val="00C63491"/>
    <w:rsid w:val="00C81470"/>
    <w:rsid w:val="00C86508"/>
    <w:rsid w:val="00C87B64"/>
    <w:rsid w:val="00C90BA8"/>
    <w:rsid w:val="00CA1109"/>
    <w:rsid w:val="00CB5C71"/>
    <w:rsid w:val="00CC37E0"/>
    <w:rsid w:val="00CC6221"/>
    <w:rsid w:val="00CE7878"/>
    <w:rsid w:val="00CF1571"/>
    <w:rsid w:val="00CF6E39"/>
    <w:rsid w:val="00D01F79"/>
    <w:rsid w:val="00D06D07"/>
    <w:rsid w:val="00D1334B"/>
    <w:rsid w:val="00D261C9"/>
    <w:rsid w:val="00D413E1"/>
    <w:rsid w:val="00D414F6"/>
    <w:rsid w:val="00D525B7"/>
    <w:rsid w:val="00D821FB"/>
    <w:rsid w:val="00D87A7B"/>
    <w:rsid w:val="00D87E31"/>
    <w:rsid w:val="00D96B7E"/>
    <w:rsid w:val="00D9741C"/>
    <w:rsid w:val="00DA282B"/>
    <w:rsid w:val="00DA53E8"/>
    <w:rsid w:val="00DA6931"/>
    <w:rsid w:val="00DC012D"/>
    <w:rsid w:val="00DC51B2"/>
    <w:rsid w:val="00E02E95"/>
    <w:rsid w:val="00E11B15"/>
    <w:rsid w:val="00E33803"/>
    <w:rsid w:val="00E448DD"/>
    <w:rsid w:val="00E6731C"/>
    <w:rsid w:val="00E8791A"/>
    <w:rsid w:val="00EA6E3F"/>
    <w:rsid w:val="00EB18F7"/>
    <w:rsid w:val="00EB1D8C"/>
    <w:rsid w:val="00EC1632"/>
    <w:rsid w:val="00EC469E"/>
    <w:rsid w:val="00EE32E2"/>
    <w:rsid w:val="00EE4A3F"/>
    <w:rsid w:val="00EE6232"/>
    <w:rsid w:val="00F00961"/>
    <w:rsid w:val="00F13998"/>
    <w:rsid w:val="00F14C03"/>
    <w:rsid w:val="00F213A3"/>
    <w:rsid w:val="00F23B0D"/>
    <w:rsid w:val="00F27EA8"/>
    <w:rsid w:val="00F32350"/>
    <w:rsid w:val="00F36A9A"/>
    <w:rsid w:val="00F4715E"/>
    <w:rsid w:val="00F54E56"/>
    <w:rsid w:val="00F5521A"/>
    <w:rsid w:val="00F60D39"/>
    <w:rsid w:val="00F63DC0"/>
    <w:rsid w:val="00F66E3B"/>
    <w:rsid w:val="00F72E5B"/>
    <w:rsid w:val="00F80857"/>
    <w:rsid w:val="00F82840"/>
    <w:rsid w:val="00FA3DB0"/>
    <w:rsid w:val="00FB6F52"/>
    <w:rsid w:val="00FC10D0"/>
    <w:rsid w:val="00FE3F84"/>
    <w:rsid w:val="00FE78F1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1383"/>
  <w15:chartTrackingRefBased/>
  <w15:docId w15:val="{16173026-A98A-4D6C-BBBD-EA40159E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773"/>
  </w:style>
  <w:style w:type="paragraph" w:styleId="1">
    <w:name w:val="heading 1"/>
    <w:basedOn w:val="a"/>
    <w:next w:val="a"/>
    <w:link w:val="10"/>
    <w:autoRedefine/>
    <w:uiPriority w:val="9"/>
    <w:unhideWhenUsed/>
    <w:qFormat/>
    <w:rsid w:val="007A6881"/>
    <w:pPr>
      <w:spacing w:after="146" w:line="259" w:lineRule="auto"/>
      <w:outlineLvl w:val="0"/>
    </w:pPr>
    <w:rPr>
      <w:rFonts w:ascii="Times New Roman" w:eastAsia="Times New Roman" w:hAnsi="Times New Roman" w:cs="Times New Roman"/>
      <w:b/>
      <w:bCs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A6881"/>
    <w:rPr>
      <w:rFonts w:ascii="Times New Roman" w:eastAsia="Times New Roman" w:hAnsi="Times New Roman" w:cs="Times New Roman"/>
      <w:b/>
      <w:bCs/>
      <w:i/>
      <w:color w:val="000000"/>
      <w:sz w:val="28"/>
    </w:rPr>
  </w:style>
  <w:style w:type="paragraph" w:customStyle="1" w:styleId="a3">
    <w:name w:val="Глава"/>
    <w:basedOn w:val="a4"/>
    <w:link w:val="a5"/>
    <w:autoRedefine/>
    <w:qFormat/>
    <w:rsid w:val="008E6EEA"/>
    <w:pPr>
      <w:keepNext w:val="0"/>
      <w:keepLines w:val="0"/>
      <w:spacing w:before="0" w:after="146" w:line="240" w:lineRule="auto"/>
      <w:ind w:left="568"/>
    </w:pPr>
    <w:rPr>
      <w:rFonts w:cstheme="minorHAnsi"/>
      <w:b/>
      <w:i/>
      <w:iCs/>
      <w:noProof/>
      <w:sz w:val="36"/>
      <w:szCs w:val="36"/>
    </w:rPr>
  </w:style>
  <w:style w:type="character" w:customStyle="1" w:styleId="a5">
    <w:name w:val="Глава Знак"/>
    <w:basedOn w:val="a0"/>
    <w:link w:val="a3"/>
    <w:rsid w:val="008E6EEA"/>
    <w:rPr>
      <w:rFonts w:asciiTheme="majorHAnsi" w:eastAsiaTheme="majorEastAsia" w:hAnsiTheme="majorHAnsi" w:cstheme="minorHAnsi"/>
      <w:b/>
      <w:i/>
      <w:iCs/>
      <w:noProof/>
      <w:color w:val="365F91" w:themeColor="accent1" w:themeShade="BF"/>
      <w:sz w:val="36"/>
      <w:szCs w:val="36"/>
    </w:rPr>
  </w:style>
  <w:style w:type="paragraph" w:styleId="a4">
    <w:name w:val="TOC Heading"/>
    <w:basedOn w:val="1"/>
    <w:next w:val="a"/>
    <w:uiPriority w:val="39"/>
    <w:semiHidden/>
    <w:unhideWhenUsed/>
    <w:qFormat/>
    <w:rsid w:val="008E6EEA"/>
    <w:pPr>
      <w:keepNext/>
      <w:keepLines/>
      <w:spacing w:before="240" w:after="0" w:line="276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color w:val="365F91" w:themeColor="accent1" w:themeShade="BF"/>
      <w:sz w:val="32"/>
      <w:szCs w:val="32"/>
    </w:rPr>
  </w:style>
  <w:style w:type="paragraph" w:customStyle="1" w:styleId="a6">
    <w:name w:val="сноска"/>
    <w:basedOn w:val="a7"/>
    <w:next w:val="a"/>
    <w:link w:val="a8"/>
    <w:autoRedefine/>
    <w:qFormat/>
    <w:rsid w:val="00814102"/>
    <w:pPr>
      <w:spacing w:before="240" w:line="276" w:lineRule="auto"/>
      <w:ind w:left="10" w:right="2" w:hanging="1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a8">
    <w:name w:val="сноска Знак"/>
    <w:basedOn w:val="a0"/>
    <w:link w:val="a6"/>
    <w:rsid w:val="00814102"/>
    <w:rPr>
      <w:rFonts w:ascii="Times New Roman" w:eastAsia="Times New Roman" w:hAnsi="Times New Roman" w:cs="Times New Roman"/>
      <w:color w:val="000000"/>
    </w:rPr>
  </w:style>
  <w:style w:type="paragraph" w:styleId="a7">
    <w:name w:val="endnote text"/>
    <w:basedOn w:val="a"/>
    <w:link w:val="a9"/>
    <w:uiPriority w:val="99"/>
    <w:semiHidden/>
    <w:unhideWhenUsed/>
    <w:rsid w:val="00814102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7"/>
    <w:uiPriority w:val="99"/>
    <w:semiHidden/>
    <w:rsid w:val="00814102"/>
    <w:rPr>
      <w:sz w:val="20"/>
      <w:szCs w:val="20"/>
    </w:rPr>
  </w:style>
  <w:style w:type="paragraph" w:customStyle="1" w:styleId="www">
    <w:name w:val="www"/>
    <w:basedOn w:val="a"/>
    <w:rsid w:val="0059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EE32E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E3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chaim.ru/ARHIV/105/madie.htm?ysclid=lfkabzsbzp6740384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2850</Words>
  <Characters>16248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2023-03-22T23:09:00Z</dcterms:created>
  <dcterms:modified xsi:type="dcterms:W3CDTF">2023-03-22T23:56:00Z</dcterms:modified>
</cp:coreProperties>
</file>