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B0" w:rsidRDefault="00AE78B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Геннадий Подольский.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вклад евреев в развитие</w:t>
      </w:r>
      <w:r>
        <w:rPr>
          <w:rFonts w:ascii="Times New Roman" w:hAnsi="Times New Roman" w:cs="Times New Roman"/>
          <w:sz w:val="32"/>
          <w:szCs w:val="32"/>
        </w:rPr>
        <w:br/>
        <w:t xml:space="preserve"> российской радиолокации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(Немного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личного,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своего)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2B1884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Рассматривая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выдающуюся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евреев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развитии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1884">
        <w:rPr>
          <w:rFonts w:ascii="Times New Roman" w:hAnsi="Times New Roman" w:cs="Times New Roman"/>
          <w:sz w:val="32"/>
          <w:szCs w:val="32"/>
        </w:rPr>
        <w:t>советской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укреплении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обороноспособности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страны,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нельзя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сказать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исключительном,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фактически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решающем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вкладе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Речь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идёт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теоретических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основ,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отечественной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научной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школы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собственно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различных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комплекса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сопутствующей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аппаратуры,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вопросов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конструирования,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технологии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изготовления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производства.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станций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участвовали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выдающиеся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учёные,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талантливые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прекрасные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технологи,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умельцы - производственники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замечательные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организаторы.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различных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участках,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отличались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взглядах,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пристрастиях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характерах.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были</w:t>
      </w:r>
      <w:r>
        <w:rPr>
          <w:rFonts w:ascii="Times New Roman" w:hAnsi="Times New Roman" w:cs="Times New Roman"/>
          <w:sz w:val="32"/>
          <w:szCs w:val="32"/>
        </w:rPr>
        <w:t xml:space="preserve"> евреями</w:t>
      </w:r>
      <w:r w:rsidR="002303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Лучшим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доказательством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важности,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острой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необходимости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успеха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служит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разработанные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изготовленные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соответствии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изделия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системы</w:t>
      </w:r>
      <w:r w:rsidR="002B1884">
        <w:rPr>
          <w:rFonts w:ascii="Times New Roman" w:hAnsi="Times New Roman" w:cs="Times New Roman"/>
          <w:sz w:val="32"/>
          <w:szCs w:val="32"/>
        </w:rPr>
        <w:t xml:space="preserve"> были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приняты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1884">
        <w:rPr>
          <w:rFonts w:ascii="Times New Roman" w:hAnsi="Times New Roman" w:cs="Times New Roman"/>
          <w:sz w:val="32"/>
          <w:szCs w:val="32"/>
        </w:rPr>
        <w:t>вооружение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российской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армии. </w:t>
      </w:r>
      <w:r w:rsidR="002B1884">
        <w:rPr>
          <w:rFonts w:ascii="Times New Roman" w:hAnsi="Times New Roman" w:cs="Times New Roman"/>
          <w:sz w:val="32"/>
          <w:szCs w:val="32"/>
        </w:rPr>
        <w:t xml:space="preserve">Наши </w:t>
      </w:r>
      <w:r w:rsidR="00230350">
        <w:rPr>
          <w:rFonts w:ascii="Times New Roman" w:hAnsi="Times New Roman" w:cs="Times New Roman"/>
          <w:sz w:val="32"/>
          <w:szCs w:val="32"/>
        </w:rPr>
        <w:t>достижения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мощи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обороны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многом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зиждутся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успешно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внедрённых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обнаружения.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1884">
        <w:rPr>
          <w:rFonts w:ascii="Times New Roman" w:hAnsi="Times New Roman" w:cs="Times New Roman"/>
          <w:sz w:val="32"/>
          <w:szCs w:val="32"/>
        </w:rPr>
        <w:t xml:space="preserve">Они </w:t>
      </w:r>
      <w:r w:rsidR="00230350">
        <w:rPr>
          <w:rFonts w:ascii="Times New Roman" w:hAnsi="Times New Roman" w:cs="Times New Roman"/>
          <w:sz w:val="32"/>
          <w:szCs w:val="32"/>
        </w:rPr>
        <w:t>стали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глазами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ушами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армии.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приятно,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1959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успешной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защиты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дипломного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направлений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электроники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«распределили»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НИИ-17.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назывался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головной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дальнейшем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продолжительного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времени наименования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МНИИП,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именуется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ОАО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«Концерн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«Вега».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34108A" w:rsidP="009301FE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9301FE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организован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Центральное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бюро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самолётной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радиоэлектронной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аппаратуры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(ЦКБ-17)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Постановлению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октября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1944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Начальником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ЦКБ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lastRenderedPageBreak/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назначен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отозванный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армии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Михайлович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Сорин,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войны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проявил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себя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прекрасный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известный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вопросам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Получив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мандат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отзыв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армии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независимо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занимаемой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должности,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Сорин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кратчайшие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сроки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сформировал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сильный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работоспособный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коллектив,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незамедлительно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приступил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комплексному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задач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сформировалась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великолепная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когорта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замечательных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ставших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впоследствии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заслуженными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деятелями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академиками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докторами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профессорами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особенно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важно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зримо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ощутимо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страны,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выдающимися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создателями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большинства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радиолокационных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(и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бортовых!)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рассматривая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матрикул,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чувством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гордости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глубокого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удовлетворения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обнаруживаем,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долгой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плодотворной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активное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наиболее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представительное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принадлежит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евреям.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звёздном,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прямом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переносном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смысле,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списке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видим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Я.Б.Шапировского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Л.Д.Бахраха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А.Я.Кочмара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 w:rsidR="009301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В.Б.Штейншлейгера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 w:rsidR="009301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Ю.И.Фельдмана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В.Е.Колчнского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М.И.Люстига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А.Я.Пругера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П.О.Салганика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А.Г.Соколинского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 w:rsidR="009301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Я.И.Флида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Э.И.Гитиса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А.Н.Хановича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Г.М.Кунявского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Е.И.Гальперина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К.Б.Мазеля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Г.</w:t>
      </w:r>
      <w:proofErr w:type="gramEnd"/>
      <w:r w:rsidR="00230350">
        <w:rPr>
          <w:rFonts w:ascii="Times New Roman" w:hAnsi="Times New Roman" w:cs="Times New Roman"/>
          <w:sz w:val="32"/>
          <w:szCs w:val="32"/>
        </w:rPr>
        <w:t>А.Хавкина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А.И.Наймана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М.И.Константиновского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З.Я.Ходоровского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перечень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фамилий,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замечательных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творцов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отечественной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может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дополнен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десятками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других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 криминальных»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страны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развитого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социализма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фамилий.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F2171E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Проработав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НИИ-17 – МНИИП 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пройдя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путь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инженера-молодого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начальника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знаю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большинство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людей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совместной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учитывая,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довелось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молодые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возглавлять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почти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тысячную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численности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комсомольскую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организацию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«второму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секретарю»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протяжении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десятков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секретарём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партийных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двух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приходилось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вникать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участвовать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называемых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вопросов.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честно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могу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сказать,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никто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высказывал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недовольства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действиям. Сам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успел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познакомиться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сотнями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товарищей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узнать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смог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подружиться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 некоторыми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Позвольте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подробнее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рассказать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нескольких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наиболее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близких,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рассказать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людях</w:t>
      </w:r>
      <w:r w:rsidR="00230350" w:rsidRPr="00FA5A8C">
        <w:rPr>
          <w:rFonts w:ascii="Times New Roman" w:hAnsi="Times New Roman" w:cs="Times New Roman"/>
          <w:sz w:val="32"/>
          <w:szCs w:val="32"/>
        </w:rPr>
        <w:t>,</w:t>
      </w:r>
      <w:r w:rsidRPr="00FA5A8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FA5A8C">
        <w:rPr>
          <w:rFonts w:ascii="Times New Roman" w:hAnsi="Times New Roman" w:cs="Times New Roman"/>
          <w:sz w:val="32"/>
          <w:szCs w:val="32"/>
        </w:rPr>
        <w:t>а</w:t>
      </w:r>
      <w:r w:rsidRPr="00FA5A8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FA5A8C">
        <w:rPr>
          <w:rFonts w:ascii="Times New Roman" w:hAnsi="Times New Roman" w:cs="Times New Roman"/>
          <w:sz w:val="32"/>
          <w:szCs w:val="32"/>
        </w:rPr>
        <w:t>не</w:t>
      </w:r>
      <w:r w:rsidR="00A45C7B" w:rsidRPr="00FA5A8C">
        <w:rPr>
          <w:rFonts w:ascii="Times New Roman" w:hAnsi="Times New Roman" w:cs="Times New Roman"/>
          <w:sz w:val="32"/>
          <w:szCs w:val="32"/>
        </w:rPr>
        <w:t xml:space="preserve"> только и не столько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аппаратуре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Прежде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расскажу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«аксакалах»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которых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«есть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="0023035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история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01FE">
        <w:rPr>
          <w:rFonts w:ascii="Times New Roman" w:hAnsi="Times New Roman" w:cs="Times New Roman"/>
          <w:sz w:val="32"/>
          <w:szCs w:val="32"/>
        </w:rPr>
        <w:t>д</w:t>
      </w:r>
      <w:r w:rsidR="00230350">
        <w:rPr>
          <w:rFonts w:ascii="Times New Roman" w:hAnsi="Times New Roman" w:cs="Times New Roman"/>
          <w:sz w:val="32"/>
          <w:szCs w:val="32"/>
        </w:rPr>
        <w:t>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первым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человеком</w:t>
      </w:r>
      <w:r w:rsidR="009301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01FE"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 w:rsidR="009301FE">
        <w:rPr>
          <w:rFonts w:ascii="Times New Roman" w:hAnsi="Times New Roman" w:cs="Times New Roman"/>
          <w:sz w:val="32"/>
          <w:szCs w:val="32"/>
        </w:rPr>
        <w:t xml:space="preserve"> Исаакович Гальперин</w:t>
      </w:r>
      <w:r w:rsidR="002303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9301FE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моменту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прихода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Гальперин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возглавлял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типовых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разрабатываемых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применения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цифровых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вычислительных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машинах (ЦВМ).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расцвете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творческих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физических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сил,</w:t>
      </w:r>
      <w:r w:rsidR="009301FE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неугомонным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задумках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поисках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осуществления,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нацеленным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последние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достижения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области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электронной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техники. Именно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поступил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работу.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другими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разрабатывалась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«Пламя».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жёстким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контролем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представителя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заказчика</w:t>
      </w:r>
      <w:r w:rsidR="00F2171E">
        <w:rPr>
          <w:rFonts w:ascii="Times New Roman" w:hAnsi="Times New Roman" w:cs="Times New Roman"/>
          <w:sz w:val="32"/>
          <w:szCs w:val="32"/>
        </w:rPr>
        <w:t xml:space="preserve"> – представителя Минобороны -</w:t>
      </w:r>
      <w:proofErr w:type="gramStart"/>
      <w:r w:rsidR="00F2171E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9301FE">
      <w:pPr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осуществлявшего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постоянный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ежедневный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контроль.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добавить,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познакомился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Гальпериным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9301FE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преддипломной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практике,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которую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проходил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головном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полупроводникам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навещал.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Транзисторы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тогда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внедрять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аппаратуру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вместо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электронных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ламп,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большинство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технического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персонала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лаборатории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знакомы.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Очевидно,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поэтому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Гальперин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назначил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руководителем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довольно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9301F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9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человек) группы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поручил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день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инженерно-техническим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составом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лаборатории. 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смущало,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ведущими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старшими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инженерами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специалист.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Более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того,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вскоре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поручили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«подготовку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кадров»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смежных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лабораториях.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Благодаря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Евсею</w:t>
      </w:r>
      <w:proofErr w:type="spell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Исааковичу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«ликбез»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принёс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пользу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делу,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людям. Меня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перевели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должность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старшего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инженера.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Гальперина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отличала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«маниакальная»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жажда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знания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последних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достижений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вообще,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полупроводниковой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электронике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особенности.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прекрасно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осведомлён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предвидел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вероятное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дальнейшее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развитие.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Всесоюзном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Научно-Техническом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Обществе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Радиотехники,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Электроники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Связи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А.С.Попова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бессменно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секцией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полупроводников,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курировавшей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собственно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полупроводники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полупроводниковую аппаратуру.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оценками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состояния,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возможностей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перспектив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развития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отраслей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считались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министры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А.И.Шокин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В.Д.Калмыков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директора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научное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сообщество. Все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отмечали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необыкновенное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«чутьё»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наиболее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перспективные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важные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новшества. Недаром,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закрепилась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почётная,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обидная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кличка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-полупроводник».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характеру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отношению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соратникам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бессеребренником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 всецело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преданным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коллективу.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коллектив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отвечал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ему взаимностью: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ценили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любили</w:t>
      </w:r>
      <w:proofErr w:type="gramEnd"/>
      <w:r w:rsidR="00230350">
        <w:rPr>
          <w:rFonts w:ascii="Times New Roman" w:hAnsi="Times New Roman" w:cs="Times New Roman"/>
          <w:sz w:val="32"/>
          <w:szCs w:val="32"/>
        </w:rPr>
        <w:t>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немалой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степени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отношения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людьми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характеризуется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молодёжь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лаборатории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училась: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техникумах,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заочно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институтах, 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аспирантуре.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лёгкой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руки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защитили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кандидатские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диссертации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7(семь!) сотрудников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лаборатории,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Исаакович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кандидатом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технических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совокупности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выполненных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лишь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седьмом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десятке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притом,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многих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других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поступали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письма,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адресованные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«доктору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технических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наук»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«профессору».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какой-то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шоломалейхемским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«человеком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воздуха».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заботясь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себе,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стремился,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удобно. 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командировках,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проведении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различных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мероприятий.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организовал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успехом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провёл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десятки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конференций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совещаний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республиках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страны – Кишинёве, Минске,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Хмельницке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Ташкенте, Тбилиси,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Таллине, Севастополе, Риге, Москве.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Труды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встреч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тщательно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лично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редактировались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издавались</w:t>
      </w:r>
      <w:proofErr w:type="gramEnd"/>
      <w:r w:rsidR="0023035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прожил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долгую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плодотворную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судьба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благосклонна.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жаловался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неё,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сохранял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самообладание,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сохранял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интерес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новинкам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прорывам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технике.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Вечная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добрая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память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талантливому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умелому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организатору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воспитателю,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замечательному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человеку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2613">
        <w:rPr>
          <w:rFonts w:ascii="Times New Roman" w:hAnsi="Times New Roman" w:cs="Times New Roman"/>
          <w:sz w:val="32"/>
          <w:szCs w:val="32"/>
        </w:rPr>
        <w:t>Евсею</w:t>
      </w:r>
      <w:proofErr w:type="spellEnd"/>
      <w:r w:rsidR="00492613">
        <w:rPr>
          <w:rFonts w:ascii="Times New Roman" w:hAnsi="Times New Roman" w:cs="Times New Roman"/>
          <w:sz w:val="32"/>
          <w:szCs w:val="32"/>
        </w:rPr>
        <w:t xml:space="preserve"> Исааковичу Гальперину</w:t>
      </w:r>
      <w:r w:rsidR="00230350">
        <w:rPr>
          <w:rFonts w:ascii="Times New Roman" w:hAnsi="Times New Roman" w:cs="Times New Roman"/>
          <w:sz w:val="32"/>
          <w:szCs w:val="32"/>
        </w:rPr>
        <w:t>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492613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Антиподом</w:t>
      </w:r>
      <w:r w:rsidR="00492613" w:rsidRPr="00492613">
        <w:rPr>
          <w:rFonts w:ascii="Times New Roman" w:hAnsi="Times New Roman" w:cs="Times New Roman"/>
          <w:sz w:val="32"/>
          <w:szCs w:val="32"/>
        </w:rPr>
        <w:t xml:space="preserve"> </w:t>
      </w:r>
      <w:r w:rsidR="00492613">
        <w:rPr>
          <w:rFonts w:ascii="Times New Roman" w:hAnsi="Times New Roman" w:cs="Times New Roman"/>
          <w:sz w:val="32"/>
          <w:szCs w:val="32"/>
        </w:rPr>
        <w:t>Гальперина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известной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мере,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непосредственный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начальник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492613">
        <w:rPr>
          <w:rFonts w:ascii="Times New Roman" w:hAnsi="Times New Roman" w:cs="Times New Roman"/>
          <w:sz w:val="32"/>
          <w:szCs w:val="32"/>
        </w:rPr>
        <w:t>Зиновий Яковлевич Ходоровский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Когда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первый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пришёл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кадров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НИИ-17,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пригласили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Гальперина,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начальника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492613">
      <w:pPr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предстояло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«служить».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произошло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моё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первое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знакомство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Ходоровским.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Кратко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спросив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откуда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взялся»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Зиновий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Яковлевич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второй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руку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сказал,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подхожу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могу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оформляться,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немедленно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приступил.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Возглавляемый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Ходоровским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большим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институте: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нём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десять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разрабатывающих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бюро,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макетная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мастерская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административно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подчинялась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институтская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электронно-вычислительная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машина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(ЭВМ).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Спектр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весьма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широк: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разрабатывались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ЦВМ,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причём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разработка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охватывала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перечень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элементов,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узлов,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блоков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комплекса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машины; разрабатывались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преобразователи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цифровых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аналоговых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узлов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локаторов,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прицелов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других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устройств; проектировались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тренажёры;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конструкторском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бюро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осуществлялось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конструирование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разрабатываемых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изделий,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происходило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одновременно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самим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процессом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создания,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позволяло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сократить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сроки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разработок.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макетной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мастерской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изготовлялись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узлы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блоки,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разработанные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подразделениях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отдела.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Ходоровский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специальности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механиком,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обладал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ясным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острым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имел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опыт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организационно-технической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работы.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войны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парторгом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крупном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авиационном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заводе.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мог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соперничать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расстановки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управления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подчинёнными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сотрудниками.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лицо»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сотрудника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конструкторов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лаборантов,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прекрасно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осведомлён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сотрудник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продвигается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ожидать.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Авторитет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велик,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поговаривали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якобы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имевшей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зависти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стороны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A45C7B">
      <w:pPr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A45C7B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директора.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плодотворная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деятельность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ограничивалась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административным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организационным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руководством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десятками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одновременно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идущих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разработок,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находящихся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различной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степени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завершённости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связанных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отличающимися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трудностями.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особых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обстоятельствах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принимал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непосредственное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участие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разработках,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решении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технических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вопросов.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Прекрасно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состояние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участке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всегда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своевременно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успевал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усилить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отстающий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участок,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укрепив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разработчиком,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необходим. Лично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сотрудника,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помогал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коллективы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направлениям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возникали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противостояния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между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людьми. 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время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внимательно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жёстко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контролировал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ход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мгновенно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определял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связаны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иные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ошибки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недостатки,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воздавая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заслугам.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проявлял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талант,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знания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трудолюбие,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Зиновий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Яковлевич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отец.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Будучи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председателем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профсоюзной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секретарём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партийной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постоянно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прямые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производственные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кадровые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задачи,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многочисленные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общественного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социального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характера.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удовлетворял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справедливый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побоюсь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сказать,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мудрый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подход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трудные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минуты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Ходоровский,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Гальперин,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приходили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помощь.</w:t>
      </w:r>
    </w:p>
    <w:p w:rsidR="00230350" w:rsidRDefault="0034108A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Добрую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память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замечательном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руководителе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мудром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человеке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8D6">
        <w:rPr>
          <w:rFonts w:ascii="Times New Roman" w:hAnsi="Times New Roman" w:cs="Times New Roman"/>
          <w:sz w:val="32"/>
          <w:szCs w:val="32"/>
        </w:rPr>
        <w:t>Зинови</w:t>
      </w:r>
      <w:r w:rsidR="007271FF">
        <w:rPr>
          <w:rFonts w:ascii="Times New Roman" w:hAnsi="Times New Roman" w:cs="Times New Roman"/>
          <w:sz w:val="32"/>
          <w:szCs w:val="32"/>
        </w:rPr>
        <w:t>и</w:t>
      </w:r>
      <w:r w:rsidR="00E648D6">
        <w:rPr>
          <w:rFonts w:ascii="Times New Roman" w:hAnsi="Times New Roman" w:cs="Times New Roman"/>
          <w:sz w:val="32"/>
          <w:szCs w:val="32"/>
        </w:rPr>
        <w:t xml:space="preserve"> Яковлевиче Ходоровском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сохраню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дней.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Третий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«аксакал»,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могу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сказать - </w:t>
      </w:r>
      <w:r w:rsidR="00E648D6">
        <w:rPr>
          <w:rFonts w:ascii="Times New Roman" w:hAnsi="Times New Roman" w:cs="Times New Roman"/>
          <w:sz w:val="32"/>
          <w:szCs w:val="32"/>
        </w:rPr>
        <w:t xml:space="preserve">Лев Давидович </w:t>
      </w:r>
      <w:proofErr w:type="spellStart"/>
      <w:r w:rsidR="00E648D6"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Отмечать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заслуги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шире - перед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страной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займёт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требует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монографии.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Выдающийся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учёный, член-корреспондент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Академии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Паук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СССР,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доктор технических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основоположник современной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антенной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школы,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лауреат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Ленинской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Государственных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премий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СССР,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кавалер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высоких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орденов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СССР,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заведующий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кафедрой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ведущих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ВУЗов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страны, главный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редактор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журнала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«Антенны»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Наконец,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нельзя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умолчать,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жизни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увековечено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названии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планет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Солнечной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системы.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том, 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работает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член-корреспондент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Академии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узнал,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говорится,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«второй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день»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момента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приёма,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вскоре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представил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неугомонный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Гальперин.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произошло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неформальное,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служебное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знакомство.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дальнейшем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связывали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служебные,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просто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человеческие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отношения.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поразило,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внимательно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уважительно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относится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собеседнику.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Смешно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говорить,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любая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беседа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всегда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проходила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равных».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интересовали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некоторые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аспекты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полупроводниковой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электроники,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тогда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внедряться,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моей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осведомлённости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области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физики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полупроводников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состоянии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транзисторами. Эти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собеседования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прямое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отношение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совместным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работам,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проводимых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секцией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полупроводников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конференциях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совещаниях,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участвовал,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обсуждение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носило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более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широкий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характер.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временем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установились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личные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добрые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отношения,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спектр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взаимодействия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охватывал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науку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июне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1967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разразилась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«Шестидневная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война»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Давидович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почти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ежедневно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интересовался,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развиваются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события.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отличался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других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корифеев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широтой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интересов,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общественной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активностью.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вместе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сотрудниками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участвовал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«субботниках»,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спортивных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соревнованиях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даже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проведении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праздничных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мероприятий.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другие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корифеи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как-то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выдерживали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дистанцию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перед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своими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подчинёнными,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далёк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этого.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характер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проявление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снискали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уважение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коллектива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руководства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младшего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состава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разработчиков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рабочих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опытного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производства.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«своим».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Единственный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ты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директор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института,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запомнился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выдающийся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учёный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хороший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04B" w:rsidRPr="007271FF">
        <w:rPr>
          <w:rFonts w:ascii="Times New Roman" w:hAnsi="Times New Roman" w:cs="Times New Roman"/>
          <w:sz w:val="32"/>
          <w:szCs w:val="32"/>
        </w:rPr>
        <w:t>Л</w:t>
      </w:r>
      <w:r w:rsidR="00B7504B" w:rsidRPr="00B7504B">
        <w:rPr>
          <w:rFonts w:ascii="Times New Roman" w:hAnsi="Times New Roman" w:cs="Times New Roman"/>
          <w:sz w:val="32"/>
          <w:szCs w:val="32"/>
        </w:rPr>
        <w:t>ев</w:t>
      </w:r>
      <w:r w:rsidR="00B75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504B">
        <w:rPr>
          <w:rFonts w:ascii="Times New Roman" w:hAnsi="Times New Roman" w:cs="Times New Roman"/>
          <w:sz w:val="32"/>
          <w:szCs w:val="32"/>
        </w:rPr>
        <w:t>Дпвидович</w:t>
      </w:r>
      <w:proofErr w:type="spellEnd"/>
      <w:r w:rsidR="00B75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504B">
        <w:rPr>
          <w:rFonts w:ascii="Times New Roman" w:hAnsi="Times New Roman" w:cs="Times New Roman"/>
          <w:sz w:val="32"/>
          <w:szCs w:val="32"/>
        </w:rPr>
        <w:t>Бахрах</w:t>
      </w:r>
      <w:proofErr w:type="spellEnd"/>
      <w:r w:rsidR="00B750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пару-тройку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поступления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Е.И.Гальперину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пришёл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04B">
        <w:rPr>
          <w:rFonts w:ascii="Times New Roman" w:hAnsi="Times New Roman" w:cs="Times New Roman"/>
          <w:sz w:val="32"/>
          <w:szCs w:val="32"/>
        </w:rPr>
        <w:t>Леонид Борисович Родин</w:t>
      </w:r>
      <w:r w:rsidR="002303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1927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рождения,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успел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поработать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радиотехническом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поприще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армии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принят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должности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старшего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Буквально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несколько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месяцев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выпало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вместе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поехать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командировку,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волей-неволей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познакомились.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узнал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тяжёлой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семейной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трагедии: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репрессировании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родителей,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расстреле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отца,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тяжелейшем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ранении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фронте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старшего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брата,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сделавшем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излечимым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Приятно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узнать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семье,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состояла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жены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двух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дочерей – ровесниц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сына.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Кроме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оказались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близкими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соседями,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будущем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упрощало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общение.</w:t>
      </w:r>
    </w:p>
    <w:p w:rsidR="00230350" w:rsidRDefault="0034108A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Несмотря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общительность,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Леонид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пришёлся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двору».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кажется,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отчасти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вызывалось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сразу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показал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себя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прекрасным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мгновенно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вошёл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круг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обязанностей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знаниям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превосходил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любого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представителя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лабораторной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элиты.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пошло-поехало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неприятие.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младший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персонал,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наоборот,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постоянно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охотно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прибегал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помощи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 советам.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Группа,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работал,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участвовала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космоса,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предстояло разработать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весьма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перспективную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микромодульную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высокой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надёжности. Поскольку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подключён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задачи,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могу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ответственно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утверждать,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вклад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превосходит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сделал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группы,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защитивший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диссертацию.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выбрано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поэлементное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резервирование,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некотором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увеличении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оборудования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позволяет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порядок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повысить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Вскоре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Родин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руководителем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группы,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спешило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переводом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должность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ведущего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сказывалось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размере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оклада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конечно,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моральном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состоянии. Здесь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сделать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признание,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будучи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секретарём партийной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организации,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возможность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прямого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выхода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руководство,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воспользовался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помог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ему.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Однако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судьба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продолжала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баловать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его. 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уволились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главный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некоторые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ведущие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разработчики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«Аэлита»,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назначили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главным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необходимого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кадрового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укрепления.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пытался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помочь,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обращение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руководству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партийный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комитет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помогло.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неприятная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история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связана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защитой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диссертации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Учёном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МНИИП.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хвалебных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выступлений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уверенных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ответах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 вопросы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оппонентов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членов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Совета,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тайном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голосовании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примерно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20%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голосов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оказалось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«против».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что-то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другое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стало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причиной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отказа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присуждении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ему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учёной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степени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кандидата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технических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наук.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Апелляцию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рассерженный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гордый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Родин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подавать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стал.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продолжал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свою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плодотворную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деятельность,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пока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застарелая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болезнь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унесла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лучший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мир.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сложились,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говорят,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производственная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жизнь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талантливого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04B">
        <w:rPr>
          <w:rFonts w:ascii="Times New Roman" w:hAnsi="Times New Roman" w:cs="Times New Roman"/>
          <w:sz w:val="32"/>
          <w:szCs w:val="32"/>
        </w:rPr>
        <w:t>Леонида Борисовича Родина.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наконец,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себе.</w:t>
      </w:r>
    </w:p>
    <w:p w:rsidR="00230350" w:rsidRDefault="00230350" w:rsidP="00ED4736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себе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легче,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труднее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всего.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Легче – потому,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всё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известно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даёт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забыть.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Труднее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напишешь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себе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положительно,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тебе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могут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поверить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кроме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того,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как-то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нескромно.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плохо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себе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писать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стыдно.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Выход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один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писать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правду!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Взвешивая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весах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времени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сорокалетнюю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НИИ-17 – МНИИП – НПО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«ВЕГА»,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всё-таки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честно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могу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сказать: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есть,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 Господа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гостях,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есть,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отчитаться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Всевышним»!</w:t>
      </w:r>
    </w:p>
    <w:p w:rsidR="00230350" w:rsidRDefault="0034108A" w:rsidP="007271F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Придя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институт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«молодым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специалистом»,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имел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опыт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04B">
        <w:rPr>
          <w:rFonts w:ascii="Times New Roman" w:hAnsi="Times New Roman" w:cs="Times New Roman"/>
          <w:sz w:val="32"/>
          <w:szCs w:val="32"/>
        </w:rPr>
        <w:t>научно</w:t>
      </w:r>
      <w:r w:rsidR="00230350">
        <w:rPr>
          <w:rFonts w:ascii="Times New Roman" w:hAnsi="Times New Roman" w:cs="Times New Roman"/>
          <w:sz w:val="32"/>
          <w:szCs w:val="32"/>
        </w:rPr>
        <w:t>-исследовательской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конце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4-го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курса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составе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нескольких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студентов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 отобран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преподавателем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профильной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профессором,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д.т.н.,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лауреатом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Ленинской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премии,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начальником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НИИ-35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Александром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Викторовичем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Красиловым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производственной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практики,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совмещённой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должностью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лаборанта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вплоть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окончания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учёбы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(точнее, воспроизведён)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дрейфовый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есть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высокочастотный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прибор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градиентом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концентрации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примеси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базе,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создающим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дополнительное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повышающим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быстродействие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 xml:space="preserve">600 -700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Мгц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>. Одновременно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 w:rsidR="00B7504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параметров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методы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проверки. Таким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образом,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дипломный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одновременно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отчётом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отдела.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практическим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багажом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пришёл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НИИ-17.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B7504B">
      <w:pPr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ED4736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Приход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совпал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началом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первой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«Пламя»,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основного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логического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применялся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недавно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освоенный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молодой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полупроводниковой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промышленностью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Почти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начала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выявляться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отказы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аппаратуре,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внешне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проявлявшиеся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пробой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30-40%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Однако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выпаянные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полностью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соответствовали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своим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условиям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подлежали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рекламации. Ситуация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обострялась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параллельно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внедрение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изготовления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серийных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заводах.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особенности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типа,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быстро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определил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причину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отказа,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моя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миссия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закончилась: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мною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предложен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встроенный (без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изъятия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плат-регистров) 100%-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ый</w:t>
      </w:r>
      <w:proofErr w:type="spellEnd"/>
      <w:r w:rsidR="00230350">
        <w:rPr>
          <w:rFonts w:ascii="Times New Roman" w:hAnsi="Times New Roman" w:cs="Times New Roman"/>
          <w:sz w:val="32"/>
          <w:szCs w:val="32"/>
        </w:rPr>
        <w:t xml:space="preserve"> контроль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установленных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составе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всего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изделия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добиться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проверки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«импульсные»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Одновременно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главным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Владимиром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0350">
        <w:rPr>
          <w:rFonts w:ascii="Times New Roman" w:hAnsi="Times New Roman" w:cs="Times New Roman"/>
          <w:sz w:val="32"/>
          <w:szCs w:val="32"/>
        </w:rPr>
        <w:t>Ваксенбургом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пришлось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заниматься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внедрением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 образованных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заводах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Риги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Таллина. Главный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Борис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Петрович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Карманов,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помнится,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шутил: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 Геночка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вытащил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«Пламя»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огня».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награду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перевели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должность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старшего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инженера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предложили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поступить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аспирантуру.</w:t>
      </w:r>
    </w:p>
    <w:p w:rsidR="00230350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группе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проводилось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исследование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параметров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новых транзисторов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тесном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взаимодействии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разработчиками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НИИ-35,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добивались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учёта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наших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требований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параметрам,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самой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параметров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методам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проверки.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3726B3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34108A" w:rsidP="003726B3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«Аэлита»,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предназначенной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 бортового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радиолокационного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комплекса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«Чайка»,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изделия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предъявлялись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особо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высокие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требования.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принято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техническое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микромодульное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 поэлементное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резервирование,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приводило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существенному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увеличению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оборудования,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целом,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повышало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порядок.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Испытания, проведенные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процессе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показали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правильность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выбранного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подхода: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зафиксировано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отказов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26B3">
        <w:rPr>
          <w:rFonts w:ascii="Times New Roman" w:hAnsi="Times New Roman" w:cs="Times New Roman"/>
          <w:sz w:val="32"/>
          <w:szCs w:val="32"/>
        </w:rPr>
        <w:t>ЦВМ,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несмотря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десятки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вышли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строя.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Анализ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отказов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позволил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сформулировать</w:t>
      </w:r>
      <w:r w:rsidR="003726B3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чёткие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использованной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элементной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базе.</w:t>
      </w:r>
    </w:p>
    <w:p w:rsidR="00AA7D4C" w:rsidRDefault="0034108A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Одной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из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самых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трудных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задач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была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разработка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РТК</w:t>
      </w:r>
      <w:r w:rsidRPr="00AA7D4C">
        <w:rPr>
          <w:rFonts w:ascii="Times New Roman" w:hAnsi="Times New Roman" w:cs="Times New Roman"/>
          <w:sz w:val="32"/>
          <w:szCs w:val="32"/>
        </w:rPr>
        <w:t xml:space="preserve"> </w:t>
      </w:r>
      <w:r w:rsidR="00230350" w:rsidRPr="00AA7D4C">
        <w:rPr>
          <w:rFonts w:ascii="Times New Roman" w:hAnsi="Times New Roman" w:cs="Times New Roman"/>
          <w:sz w:val="32"/>
          <w:szCs w:val="32"/>
        </w:rPr>
        <w:t>«Шмель»,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которого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требовалась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быстродействующая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бортовая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вычислительная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четырёх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«Вектор».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AA7D4C" w:rsidP="00AA7D4C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моим научным руководителем проф. ММФИ д.т.н.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А.Г.Филипповым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решили эту задачу.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Система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позволяла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получить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высокое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быстродействие,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удовлетворить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требованиям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надёжности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оказалась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крайне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простой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конструкции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технологии</w:t>
      </w:r>
      <w:r w:rsidR="0034108A"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изготовления.</w:t>
      </w:r>
    </w:p>
    <w:p w:rsidR="00230350" w:rsidRDefault="0034108A" w:rsidP="00AA7D4C">
      <w:pPr>
        <w:ind w:left="851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Сложившиеся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дальнейшем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проблемы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РТК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«Шмель»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ЦВМ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«Вектор»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несколько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смазали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оценку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нашей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работы,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менее,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была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0350">
        <w:rPr>
          <w:rFonts w:ascii="Times New Roman" w:hAnsi="Times New Roman" w:cs="Times New Roman"/>
          <w:sz w:val="32"/>
          <w:szCs w:val="32"/>
        </w:rPr>
        <w:t>завершена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принята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7D4C">
        <w:rPr>
          <w:rFonts w:ascii="Times New Roman" w:hAnsi="Times New Roman" w:cs="Times New Roman"/>
          <w:sz w:val="32"/>
          <w:szCs w:val="32"/>
        </w:rPr>
        <w:t>вооружение</w:t>
      </w:r>
      <w:r w:rsidR="00230350">
        <w:rPr>
          <w:rFonts w:ascii="Times New Roman" w:hAnsi="Times New Roman" w:cs="Times New Roman"/>
          <w:sz w:val="32"/>
          <w:szCs w:val="32"/>
        </w:rPr>
        <w:t>. Ряд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причастных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разработке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сотрудников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меньше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непричастных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получили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государственные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350">
        <w:rPr>
          <w:rFonts w:ascii="Times New Roman" w:hAnsi="Times New Roman" w:cs="Times New Roman"/>
          <w:sz w:val="32"/>
          <w:szCs w:val="32"/>
        </w:rPr>
        <w:t>награды.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230350" w:rsidRDefault="00230350" w:rsidP="00230350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88417D" w:rsidRDefault="0088417D"/>
    <w:sectPr w:rsidR="0088417D" w:rsidSect="0088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0350"/>
    <w:rsid w:val="00230350"/>
    <w:rsid w:val="002B1884"/>
    <w:rsid w:val="0034108A"/>
    <w:rsid w:val="003726B3"/>
    <w:rsid w:val="00492613"/>
    <w:rsid w:val="007271FF"/>
    <w:rsid w:val="0088417D"/>
    <w:rsid w:val="009301FE"/>
    <w:rsid w:val="00A45C7B"/>
    <w:rsid w:val="00AA7D4C"/>
    <w:rsid w:val="00AE78B0"/>
    <w:rsid w:val="00B7504B"/>
    <w:rsid w:val="00D136C2"/>
    <w:rsid w:val="00E648D6"/>
    <w:rsid w:val="00ED4736"/>
    <w:rsid w:val="00F2171E"/>
    <w:rsid w:val="00FA5A8C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50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30350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4">
    <w:name w:val="Название Знак"/>
    <w:basedOn w:val="a0"/>
    <w:link w:val="a3"/>
    <w:rsid w:val="00230350"/>
    <w:rPr>
      <w:rFonts w:ascii="Liberation Sans" w:eastAsia="DejaVu Sans" w:hAnsi="Liberation Sans" w:cs="Lohit Hindi"/>
      <w:kern w:val="2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anatily</cp:lastModifiedBy>
  <cp:revision>5</cp:revision>
  <dcterms:created xsi:type="dcterms:W3CDTF">2018-04-11T18:45:00Z</dcterms:created>
  <dcterms:modified xsi:type="dcterms:W3CDTF">2018-04-20T17:24:00Z</dcterms:modified>
</cp:coreProperties>
</file>