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66E" w:rsidRDefault="007B4133" w:rsidP="007B4133">
      <w:pPr>
        <w:pStyle w:val="a3"/>
      </w:pPr>
      <w:r>
        <w:t>Авторы – члены Всеизраильской Ассоциации «Уцелевшие в концлагерях и гетто».</w:t>
      </w:r>
    </w:p>
    <w:tbl>
      <w:tblPr>
        <w:tblW w:w="9379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1"/>
        <w:gridCol w:w="7588"/>
      </w:tblGrid>
      <w:tr w:rsidR="00987FC6" w:rsidTr="00987FC6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1791" w:type="dxa"/>
          </w:tcPr>
          <w:p w:rsidR="00987FC6" w:rsidRDefault="00987FC6" w:rsidP="007B4133">
            <w:r>
              <w:rPr>
                <w:noProof/>
                <w:lang w:eastAsia="ru-RU" w:bidi="he-IL"/>
              </w:rPr>
              <w:drawing>
                <wp:inline distT="0" distB="0" distL="0" distR="0" wp14:anchorId="4D9E7D41" wp14:editId="543803E6">
                  <wp:extent cx="914400" cy="1343025"/>
                  <wp:effectExtent l="0" t="0" r="0" b="9525"/>
                  <wp:docPr id="1" name="Рисунок 1" descr="E:\www.netzulim.org\R\OrgR\Library\sketches\Ruben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ww.netzulim.org\R\OrgR\Library\sketches\Ruben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7B4133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Абрам Рубенчик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. В Минском гетто и партизанах.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 xml:space="preserve"> - 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Дфус офсет Исраэли Лийтцу ЛТД. Израиль, 2006 год.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1791" w:type="dxa"/>
          </w:tcPr>
          <w:p w:rsidR="00987FC6" w:rsidRDefault="00987FC6" w:rsidP="007B4133">
            <w:r>
              <w:rPr>
                <w:noProof/>
                <w:lang w:eastAsia="ru-RU" w:bidi="he-IL"/>
              </w:rPr>
              <w:drawing>
                <wp:inline distT="0" distB="0" distL="0" distR="0" wp14:anchorId="03FA6DDE" wp14:editId="395592EC">
                  <wp:extent cx="914400" cy="1314450"/>
                  <wp:effectExtent l="0" t="0" r="0" b="0"/>
                  <wp:docPr id="3" name="Рисунок 3" descr="E:\www.netzulim.org\R\OrgR\Library\sketches\B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ww.netzulim.org\R\OrgR\Library\sketches\B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Pr="007B4133" w:rsidRDefault="00987FC6" w:rsidP="007B4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7B4133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Краткие биографии бывших узников концлагерей и гетто</w:t>
            </w:r>
            <w:r w:rsidRPr="007B4133">
              <w:rPr>
                <w:rFonts w:ascii="Verdana" w:eastAsia="Times New Roman" w:hAnsi="Verdana" w:cs="Times New Roman"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 - членов Городской организации Петах Тиквы Всеизраильской Ассоциации "Уцелевшие в концлагерях и гетто".</w:t>
            </w:r>
          </w:p>
          <w:p w:rsidR="00987FC6" w:rsidRPr="00CA370D" w:rsidRDefault="00987FC6" w:rsidP="00CA37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</w:pPr>
            <w:r w:rsidRPr="007B4133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>Составители: Михаил Винокур, Рита Симхис,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791" w:type="dxa"/>
          </w:tcPr>
          <w:p w:rsidR="00987FC6" w:rsidRDefault="00987FC6" w:rsidP="007B4133">
            <w:r>
              <w:rPr>
                <w:noProof/>
                <w:lang w:eastAsia="ru-RU" w:bidi="he-IL"/>
              </w:rPr>
              <w:drawing>
                <wp:inline distT="0" distB="0" distL="0" distR="0" wp14:anchorId="22F24732" wp14:editId="43A20C60">
                  <wp:extent cx="914400" cy="1295400"/>
                  <wp:effectExtent l="0" t="0" r="0" b="0"/>
                  <wp:docPr id="4" name="Рисунок 4" descr="E:\www.netzulim.org\R\OrgR\Library\sketches\Aysensht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ww.netzulim.org\R\OrgR\Library\sketches\Aysensh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7B4133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Дора Айзенштейн.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Тышковская сага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1791" w:type="dxa"/>
          </w:tcPr>
          <w:p w:rsidR="00987FC6" w:rsidRDefault="00987FC6" w:rsidP="007B4133">
            <w:r>
              <w:rPr>
                <w:noProof/>
                <w:lang w:eastAsia="ru-RU" w:bidi="he-IL"/>
              </w:rPr>
              <w:drawing>
                <wp:inline distT="0" distB="0" distL="0" distR="0" wp14:anchorId="3AC19618" wp14:editId="2FA7DAAE">
                  <wp:extent cx="914400" cy="1447802"/>
                  <wp:effectExtent l="0" t="0" r="0" b="0"/>
                  <wp:docPr id="5" name="Рисунок 5" descr="E:\www.netzulim.org\R\OrgR\Library\sketches\Goy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ww.netzulim.org\R\OrgR\Library\sketches\Goy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7B4133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Евгения Гойхман-Бурштейн.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Мои воспоминания о войне.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557D1562" wp14:editId="3AAA3814">
                  <wp:extent cx="914400" cy="1314452"/>
                  <wp:effectExtent l="0" t="0" r="0" b="0"/>
                  <wp:docPr id="6" name="Рисунок 6" descr="E:\www.netzulim.org\R\OrgR\Library\sketches\Green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www.netzulim.org\R\OrgR\Library\sketches\Green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3" cy="131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Рая Гринберг.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И этот миг называется жизнь.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lastRenderedPageBreak/>
              <w:drawing>
                <wp:inline distT="0" distB="0" distL="0" distR="0" wp14:anchorId="2F362B30" wp14:editId="4C2394B2">
                  <wp:extent cx="942753" cy="1266825"/>
                  <wp:effectExtent l="0" t="0" r="0" b="0"/>
                  <wp:docPr id="8" name="Рисунок 8" descr="E:\www.netzulim.org\R\OrgR\Library\sketches\Meshok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www.netzulim.org\R\OrgR\Library\sketches\Meshok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53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Pr="00CA370D" w:rsidRDefault="00987FC6" w:rsidP="00CA3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CA370D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Марк Мешок.</w:t>
            </w:r>
            <w:r w:rsidRPr="00CA370D">
              <w:rPr>
                <w:rFonts w:ascii="Verdana" w:eastAsia="Times New Roman" w:hAnsi="Verdana" w:cs="Times New Roman"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 Не забуду! Не прощу!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he-IL"/>
              </w:rPr>
              <w:drawing>
                <wp:inline distT="0" distB="0" distL="0" distR="0" wp14:anchorId="0C0C5CB7" wp14:editId="514D891C">
                  <wp:extent cx="3533775" cy="828675"/>
                  <wp:effectExtent l="0" t="0" r="9525" b="9525"/>
                  <wp:docPr id="7" name="Рисунок 7" descr="http://www.netzulim.org/R/OrgR/Library/images/Meshok2-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etzulim.org/R/OrgR/Library/images/Meshok2-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FC6" w:rsidRPr="00CA370D" w:rsidRDefault="00987FC6" w:rsidP="00CA370D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</w:pPr>
            <w:r w:rsidRPr="00CA370D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>Израиль, Тель Авив, 2005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2691CC98" wp14:editId="42629964">
                  <wp:extent cx="942975" cy="1335881"/>
                  <wp:effectExtent l="0" t="0" r="0" b="0"/>
                  <wp:docPr id="9" name="Рисунок 9" descr="E:\www.netzulim.org\R\OrgR\Library\sketches\Kal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ww.netzulim.org\R\OrgR\Library\sketches\Kal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3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Pr="00CA370D" w:rsidRDefault="00987FC6" w:rsidP="00CA3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CA370D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Люся Калика. 820 дней в подземелье.</w:t>
            </w:r>
            <w:r w:rsidRPr="00CA370D">
              <w:rPr>
                <w:rFonts w:ascii="Verdana" w:eastAsia="Times New Roman" w:hAnsi="Verdana" w:cs="Times New Roman"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 - Иторико-публицистическое издание в двух книгах - на русском и английском.- "Скопус" (Израиль).- 2007.</w:t>
            </w:r>
          </w:p>
          <w:p w:rsidR="00987FC6" w:rsidRPr="00CA370D" w:rsidRDefault="00987FC6" w:rsidP="00CA370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</w:pPr>
            <w:r w:rsidRPr="00CA370D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>Lucy Kalika. 820 days underground.</w:t>
            </w:r>
            <w:r w:rsidRPr="00CA370D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br/>
              <w:t>ISBN 965-7129-51-6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5BA377AE" wp14:editId="29332CB2">
                  <wp:extent cx="942975" cy="1296591"/>
                  <wp:effectExtent l="0" t="0" r="0" b="0"/>
                  <wp:docPr id="10" name="Рисунок 10" descr="E:\www.netzulim.org\R\OrgR\Library\sketches\Sandov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www.netzulim.org\R\OrgR\Library\sketches\Sandov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Иосиф Сандовский.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В фашистской неволе. Заметки из былого. - Александр Бар И. - Петах Тиква, 2005.- 106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2B468461" wp14:editId="4B513D4D">
                  <wp:extent cx="952500" cy="1266825"/>
                  <wp:effectExtent l="0" t="0" r="0" b="9525"/>
                  <wp:docPr id="11" name="Рисунок 11" descr="E:\www.netzulim.org\R\OrgR\Library\sketches\Khelm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ww.netzulim.org\R\OrgR\Library\sketches\Khelm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Взрослое детство войны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. Сборник воспоминаний. В двух частях. - Культурно-просветительский центр и община «КЕЙТАР», Городская компания по культуре. - Ашдод, 2011 - 2013.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06A9986E" wp14:editId="33496531">
                  <wp:extent cx="952500" cy="1488281"/>
                  <wp:effectExtent l="0" t="0" r="0" b="0"/>
                  <wp:docPr id="12" name="Рисунок 12" descr="E:\www.netzulim.org\R\OrgR\Library\sketches\Maniovich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www.netzulim.org\R\OrgR\Library\sketches\Maniovich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8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Pr="004A5FEB" w:rsidRDefault="00987FC6" w:rsidP="004A5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4A5FEB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Яков Маниович.</w:t>
            </w:r>
            <w:r w:rsidRPr="004A5FEB">
              <w:rPr>
                <w:rFonts w:ascii="Verdana" w:eastAsia="Times New Roman" w:hAnsi="Verdana" w:cs="Times New Roman"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 Уничтожение евреев на Юге Украины (1941-1944).</w:t>
            </w:r>
          </w:p>
          <w:p w:rsidR="00987FC6" w:rsidRPr="004A5FEB" w:rsidRDefault="00987FC6" w:rsidP="004A5FE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</w:pPr>
            <w:r w:rsidRPr="004A5FEB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>Всеизраильское землячество "Одесса".- Тель Авив. 2009.</w:t>
            </w:r>
          </w:p>
          <w:p w:rsidR="00987FC6" w:rsidRDefault="00987FC6" w:rsidP="002F2D40"/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21BBC93E" wp14:editId="3C240B18">
                  <wp:extent cx="966222" cy="1285875"/>
                  <wp:effectExtent l="0" t="0" r="5715" b="0"/>
                  <wp:docPr id="13" name="Рисунок 13" descr="E:\www.netzulim.org\R\OrgR\Library\sketches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www.netzulim.org\R\OrgR\Library\sketches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22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А жить так хотелось...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Воспоминания бывших узников концлагерей и гетто. Беэршевская  организация   "Уцелели, чтобы жить", 2010. - 340с.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lastRenderedPageBreak/>
              <w:drawing>
                <wp:inline distT="0" distB="0" distL="0" distR="0" wp14:anchorId="4DCA5AB4" wp14:editId="67069410">
                  <wp:extent cx="933450" cy="1283494"/>
                  <wp:effectExtent l="0" t="0" r="0" b="0"/>
                  <wp:docPr id="15" name="Рисунок 15" descr="E:\www.netzulim.org\R\OrgR\Library\sketches\Childre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www.netzulim.org\R\OrgR\Library\sketches\Children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8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026B2081" wp14:editId="62CA9D8C">
                  <wp:extent cx="2619375" cy="847725"/>
                  <wp:effectExtent l="0" t="0" r="9525" b="9525"/>
                  <wp:docPr id="16" name="Рисунок 16" descr="C:\Users\anatoly\Desktop\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atoly\Desktop\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120AF5E8" wp14:editId="49887AEE">
                  <wp:extent cx="933450" cy="1254323"/>
                  <wp:effectExtent l="0" t="0" r="0" b="3175"/>
                  <wp:docPr id="17" name="Рисунок 17" descr="E:\www.netzulim.org\R\OrgR\Library\sketches\Fabrik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www.netzulim.org\R\OrgR\Library\sketches\Fabrik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5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Давид Фабрикант.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Да разве сердце позабудет. По воспоминаниям бывших узников гетто и концлагерей, беженцев Катастрофы, воинов-фронтовиков и тружеников тыла.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91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13E0D867" wp14:editId="33DA9606">
                  <wp:extent cx="933450" cy="1254323"/>
                  <wp:effectExtent l="0" t="0" r="0" b="3175"/>
                  <wp:docPr id="18" name="Рисунок 18" descr="E:\www.netzulim.org\R\OrgR\Library\sketches\Shi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www.netzulim.org\R\OrgR\Library\sketches\Shi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5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Лев Шихман.</w:t>
            </w:r>
            <w:r>
              <w:rPr>
                <w:rStyle w:val="apple-converted-space"/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Мемуары "Возвращение к истокам" (Воспоминания и размышления), 2 тома: 1 том-336 с., 2 том-306 с. 15х21 см. Издательство "Звёздный ковчег". Израиль, 2011.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63BA3D44" wp14:editId="7ACD58C7">
                  <wp:extent cx="933450" cy="1341834"/>
                  <wp:effectExtent l="0" t="0" r="0" b="0"/>
                  <wp:docPr id="19" name="Рисунок 19" descr="E:\www.netzulim.org\R\OrgR\Library\sketches\Pomnim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www.netzulim.org\R\OrgR\Library\sketches\Pomnim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4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Pr="00250811" w:rsidRDefault="00987FC6" w:rsidP="00250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e-IL"/>
              </w:rPr>
            </w:pPr>
            <w:r w:rsidRPr="00250811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Пока мы живы - помним.</w:t>
            </w:r>
            <w:r w:rsidRPr="00250811">
              <w:rPr>
                <w:rFonts w:ascii="Verdana" w:eastAsia="Times New Roman" w:hAnsi="Verdana" w:cs="Times New Roman"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Воспоминания бывших узников гетто, проживающих в Нетании. Составитель сборника Наум Керпилевич</w:t>
            </w:r>
          </w:p>
          <w:p w:rsidR="00987FC6" w:rsidRPr="00250811" w:rsidRDefault="00987FC6" w:rsidP="0025081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</w:pPr>
            <w:r w:rsidRPr="00250811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>Часть первая. Израиль.-"Компас".-2012.-303 с.</w:t>
            </w:r>
          </w:p>
          <w:p w:rsidR="00987FC6" w:rsidRDefault="00987FC6" w:rsidP="002F2D40"/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32D3CCE5" wp14:editId="026837C0">
                  <wp:extent cx="933450" cy="1312664"/>
                  <wp:effectExtent l="0" t="0" r="0" b="1905"/>
                  <wp:docPr id="20" name="Рисунок 20" descr="E:\www.netzulim.org\R\OrgR\Library\sketches\uzniki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www.netzulim.org\R\OrgR\Library\sketches\uzniki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1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Уцелевшие в концлагерях и гетто.</w:t>
            </w:r>
            <w:r>
              <w:rPr>
                <w:rStyle w:val="apple-converted-space"/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- Всеизраильская Ассоциация "Уцелевшие в концлагерях и гетто". - Израиль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</w:rPr>
              <w:br/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2012. - 22 с.  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732F69F5" wp14:editId="7D00D875">
                  <wp:extent cx="933450" cy="1575197"/>
                  <wp:effectExtent l="0" t="0" r="0" b="6350"/>
                  <wp:docPr id="21" name="Рисунок 21" descr="E:\www.netzulim.org\R\OrgR\Library\sketches\Erenbur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www.netzulim.org\R\OrgR\Library\sketches\Erenburg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7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София Эренбург (Кравцова)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.- Холокост. Гетто. Мои воспоминания. - Тель Авив. - Студия "Штрих", 2012. - 59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lastRenderedPageBreak/>
              <w:drawing>
                <wp:inline distT="0" distB="0" distL="0" distR="0" wp14:anchorId="247D0C66" wp14:editId="6C515D53">
                  <wp:extent cx="954991" cy="1400175"/>
                  <wp:effectExtent l="0" t="0" r="0" b="0"/>
                  <wp:docPr id="22" name="Рисунок 22" descr="E:\www.netzulim.org\R\OrgR\Library\sketches\Broshta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www.netzulim.org\R\OrgR\Library\sketches\Broshta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18" cy="140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Морис Бронштейн</w:t>
            </w:r>
            <w:hyperlink r:id="rId25" w:history="1">
              <w:r>
                <w:rPr>
                  <w:rStyle w:val="a8"/>
                  <w:rFonts w:ascii="Verdana" w:hAnsi="Verdana"/>
                  <w:b/>
                  <w:bCs/>
                  <w:sz w:val="27"/>
                  <w:szCs w:val="27"/>
                  <w:shd w:val="clear" w:color="auto" w:fill="FFFFFF"/>
                </w:rPr>
                <w:t>.</w:t>
              </w:r>
            </w:hyperlink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Мертвая петля. Интервью с узниками Печерского концлагеря. - Valnut Creek, California, 2013 - 303 с.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087622CE" wp14:editId="3721F0A9">
                  <wp:extent cx="1000125" cy="1541547"/>
                  <wp:effectExtent l="0" t="0" r="0" b="1905"/>
                  <wp:docPr id="23" name="Рисунок 23" descr="E:\www.netzulim.org\R\OrgR\Library\sketches\TyhmVe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www.netzulim.org\R\OrgR\Library\sketches\TyhmVe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119" cy="154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Яков Верховский, Валентина Тырмос.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Сталин. Тайный сценарий начала войны. - OCR Roland: ОЛМАПресс. - Москва, 2005.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2C1A433C" wp14:editId="06922559">
                  <wp:extent cx="1000125" cy="1361072"/>
                  <wp:effectExtent l="0" t="0" r="0" b="0"/>
                  <wp:docPr id="24" name="Рисунок 24" descr="E:\www.netzulim.org\R\OrgR\Library\sketches\Koyf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www.netzulim.org\R\OrgR\Library\sketches\Koyf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6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Pr="00044AD1" w:rsidRDefault="00987FC6" w:rsidP="00044AD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</w:pPr>
            <w:r w:rsidRPr="00044AD1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Семен Койфман.</w:t>
            </w:r>
            <w:r w:rsidRPr="00044AD1">
              <w:rPr>
                <w:rFonts w:ascii="Verdana" w:eastAsia="Times New Roman" w:hAnsi="Verdana" w:cs="Times New Roman"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 Моя память.</w:t>
            </w:r>
            <w:r>
              <w:rPr>
                <w:rFonts w:ascii="Verdana" w:eastAsia="Times New Roman" w:hAnsi="Verdana" w:cs="Times New Roman"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 xml:space="preserve"> – </w:t>
            </w:r>
            <w:r w:rsidRPr="00044AD1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>Израиль</w:t>
            </w:r>
            <w:r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 xml:space="preserve">, </w:t>
            </w:r>
            <w:r w:rsidRPr="00044AD1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>2013</w:t>
            </w:r>
          </w:p>
          <w:p w:rsidR="00987FC6" w:rsidRDefault="00987FC6" w:rsidP="002F2D40"/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2FAF84ED" wp14:editId="7B8B3769">
                  <wp:extent cx="1000125" cy="1312664"/>
                  <wp:effectExtent l="0" t="0" r="0" b="1905"/>
                  <wp:docPr id="25" name="Рисунок 25" descr="E:\www.netzulim.org\R\OrgR\Library\sketches\Vishn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www.netzulim.org\R\OrgR\Library\sketches\Vishn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1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Александр Вишневецкий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. Холокост. Сборник рассказов и статей.- 215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1791" w:type="dxa"/>
          </w:tcPr>
          <w:p w:rsidR="00987FC6" w:rsidRDefault="00987FC6" w:rsidP="00044AD1">
            <w:r>
              <w:rPr>
                <w:noProof/>
                <w:lang w:eastAsia="ru-RU" w:bidi="he-IL"/>
              </w:rPr>
              <w:drawing>
                <wp:inline distT="0" distB="0" distL="0" distR="0" wp14:anchorId="26D9A3A4" wp14:editId="0667A505">
                  <wp:extent cx="1000125" cy="1534026"/>
                  <wp:effectExtent l="0" t="0" r="0" b="9525"/>
                  <wp:docPr id="26" name="Рисунок 26" descr="E:\www.netzulim.org\R\OrgR\Library\sketches\meste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www.netzulim.org\R\OrgR\Library\sketches\meste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3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F2D40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Александр Вишневецкий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. Еврейские местечки остались только в воспоминаниях. - Иерусалим, 2015. - 147с.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lastRenderedPageBreak/>
              <w:drawing>
                <wp:inline distT="0" distB="0" distL="0" distR="0" wp14:anchorId="51326D82" wp14:editId="169FF304">
                  <wp:extent cx="952500" cy="1367876"/>
                  <wp:effectExtent l="0" t="0" r="0" b="3810"/>
                  <wp:docPr id="28" name="Рисунок 28" descr="E:\www.netzulim.org\R\OrgR\Library\sketches\smoly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www.netzulim.org\R\OrgR\Library\sketches\smoly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Pr="00044AD1" w:rsidRDefault="00987FC6" w:rsidP="00044AD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</w:pPr>
            <w:r w:rsidRPr="00044AD1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  <w:szCs w:val="27"/>
                <w:lang w:eastAsia="ru-RU" w:bidi="he-IL"/>
              </w:rPr>
              <w:t>Гирш Смоляр</w:t>
            </w:r>
            <w:r w:rsidRPr="00044AD1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 w:bidi="he-IL"/>
              </w:rPr>
              <w:t>. Мстители гетто. - ОГИЗ — Государственное издательство «Дер Эмес», Москва, 1947.- Переводчик Михаил Абрамович Шамбадал.</w:t>
            </w:r>
          </w:p>
          <w:p w:rsidR="00987FC6" w:rsidRDefault="00987FC6" w:rsidP="00044AD1">
            <w:hyperlink r:id="rId31" w:history="1">
              <w:r w:rsidRPr="00044AD1">
                <w:rPr>
                  <w:rFonts w:ascii="Verdana" w:eastAsia="Times New Roman" w:hAnsi="Verdana" w:cs="Times New Roman"/>
                  <w:b/>
                  <w:bCs/>
                  <w:color w:val="0000FF"/>
                  <w:sz w:val="27"/>
                  <w:szCs w:val="27"/>
                  <w:shd w:val="clear" w:color="auto" w:fill="FFFFFF"/>
                  <w:lang w:eastAsia="ru-RU" w:bidi="he-IL"/>
                </w:rPr>
                <w:t>Отклики на книгу</w:t>
              </w:r>
            </w:hyperlink>
            <w:r w:rsidRPr="00044AD1">
              <w:rPr>
                <w:rFonts w:ascii="Verdana" w:eastAsia="Times New Roman" w:hAnsi="Verdana" w:cs="Times New Roman"/>
                <w:color w:val="000000"/>
                <w:sz w:val="27"/>
                <w:szCs w:val="27"/>
                <w:shd w:val="clear" w:color="auto" w:fill="FFFFFF"/>
                <w:lang w:eastAsia="ru-RU" w:bidi="he-I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 w:bidi="he-IL"/>
              </w:rPr>
              <w:drawing>
                <wp:inline distT="0" distB="0" distL="0" distR="0" wp14:anchorId="113A8B51" wp14:editId="0DFF5202">
                  <wp:extent cx="104775" cy="104775"/>
                  <wp:effectExtent l="0" t="0" r="9525" b="9525"/>
                  <wp:docPr id="27" name="Рисунок 27" descr="http://www.netzulim.org/images/he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netzulim.org/images/he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88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16F9D751" wp14:editId="09C607EF">
                  <wp:extent cx="951794" cy="1352550"/>
                  <wp:effectExtent l="0" t="0" r="1270" b="0"/>
                  <wp:docPr id="29" name="Рисунок 29" descr="E:\www.netzulim.org\R\OrgR\Library\sketches\Khel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www.netzulim.org\R\OrgR\Library\sketches\Khel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94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B561D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Яков Хельмер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. Повесть о пережитом. Очерки и исследования. - Израиль, Ашдод, 2014 г. - 212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81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0D2B1692" wp14:editId="490DA21A">
                  <wp:extent cx="952500" cy="1309688"/>
                  <wp:effectExtent l="0" t="0" r="0" b="5080"/>
                  <wp:docPr id="30" name="Рисунок 30" descr="E:\www.netzulim.org\R\OrgR\Library\sketches\01Pom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www.netzulim.org\R\OrgR\Library\sketches\01Pom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B561D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Помни!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Воспоминания бывших узников гетто и нацистских концлагерей - Ред. Лиза Кесельбренер. - Израиль-Реховот, 2013. - 756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2939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2B1088BA" wp14:editId="345A13C6">
                  <wp:extent cx="952500" cy="1362075"/>
                  <wp:effectExtent l="0" t="0" r="0" b="9525"/>
                  <wp:docPr id="31" name="Рисунок 31" descr="E:\www.netzulim.org\R\OrgR\Library\sketches\Pomni-2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www.netzulim.org\R\OrgR\Library\sketches\Pomni-2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B561D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ПОМНИ!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Часть 2-я. Книга семейных воспоминаний об участниках Второй мировой войны 1939 – 1945 годов. - Общественная редколлегия (Реховот): ЛИЗА КЕСЕЛЬБРЕНЕР (председатель), ИОСИФ РАУХВЕРГЕР, ДАВИД ШКОЛЬНИК.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</w:rPr>
              <w:br/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Общественный редактор, корректура, набор – ДАВИД ШКОЛЬНИК (Реховот)/Реховот, 2016. - 280 c.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7EB5625A" wp14:editId="0F8B0538">
                  <wp:extent cx="952500" cy="1260451"/>
                  <wp:effectExtent l="0" t="0" r="0" b="0"/>
                  <wp:docPr id="32" name="Рисунок 32" descr="E:\www.netzulim.org\R\OrgR\Library\sketches\ashkenazVishn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www.netzulim.org\R\OrgR\Library\sketches\ashkenazVishn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B561D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Александр Вишневецкий.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Ашкеназийское еврейство в лабиринте времени. - Иерусалим, 2015.- 228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lastRenderedPageBreak/>
              <w:drawing>
                <wp:inline distT="0" distB="0" distL="0" distR="0" wp14:anchorId="6353E5D2" wp14:editId="24A49723">
                  <wp:extent cx="952500" cy="1352550"/>
                  <wp:effectExtent l="0" t="0" r="0" b="0"/>
                  <wp:docPr id="33" name="Рисунок 33" descr="E:\www.netzulim.org\R\OrgR\Library\sketches\Chechelnik_Liza_Vishn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www.netzulim.org\R\OrgR\Library\sketches\Chechelnik_Liza_Vishn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B561D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Лиза Вишневецкая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(автор- составитель). Гетто в Чечельнике. Страдания, мужество и сопротивление. - Нацрат Илит.- 2015.- 102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5946D821" wp14:editId="0DDE4F98">
                  <wp:extent cx="972823" cy="1343025"/>
                  <wp:effectExtent l="0" t="0" r="0" b="0"/>
                  <wp:docPr id="34" name="Рисунок 34" descr="E:\www.netzulim.org\R\OrgR\Library\sketches\Korne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www.netzulim.org\R\OrgR\Library\sketches\Korne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39" cy="134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B561D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Лидия Корнеева.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Живу и помню. Воспоминания бывшей малолетней узницы Ильинецкого гетто, Винницкая область, Украина. - Беэр–Шева, Израиль, 2015 г. - 140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24A03963" wp14:editId="31C6432A">
                  <wp:extent cx="952500" cy="1228725"/>
                  <wp:effectExtent l="0" t="0" r="0" b="9525"/>
                  <wp:docPr id="35" name="Рисунок 35" descr="E:\www.netzulim.org\R\OrgR\Library\sketches\Tell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www.netzulim.org\R\OrgR\Library\sketches\Tell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B561D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Памяти павших.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Воспоминания родных и близких о воинах, погибших на фронтах Великой Отечественной войны 1941 – 1945 годов. Книга вторая. - Издательство «ВК-2000», Израиль, Ришон ле-Цион, 2016. - 121с.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1E0B5E94" wp14:editId="35380FB6">
                  <wp:extent cx="950026" cy="1315570"/>
                  <wp:effectExtent l="0" t="0" r="2540" b="0"/>
                  <wp:docPr id="37" name="Рисунок 37" descr="E:\www.netzulim.org\R\OrgR\Library\sketches\Afula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www.netzulim.org\R\OrgR\Library\sketches\Afula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79" cy="131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Default="00987FC6" w:rsidP="002B561D">
            <w:r>
              <w:rPr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Борис Бурле.</w:t>
            </w:r>
            <w:r>
              <w:rPr>
                <w:rStyle w:val="apple-converted-space"/>
                <w:rFonts w:ascii="Verdana" w:hAnsi="Verdana"/>
                <w:b/>
                <w:bCs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Горькая память. Воспоминания бывших узников нацизма Афульской городской организации Всеизральской Ассоциации «Уцелевшие в концлагерях и гетто». - INTERPRESS ISRAEL, 2014 - 62 с.</w:t>
            </w:r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1791" w:type="dxa"/>
          </w:tcPr>
          <w:p w:rsidR="00987FC6" w:rsidRDefault="00987FC6" w:rsidP="002F2D40">
            <w:r>
              <w:rPr>
                <w:noProof/>
                <w:lang w:eastAsia="ru-RU" w:bidi="he-IL"/>
              </w:rPr>
              <w:drawing>
                <wp:inline distT="0" distB="0" distL="0" distR="0" wp14:anchorId="42BF7895" wp14:editId="4681C033">
                  <wp:extent cx="952766" cy="1419225"/>
                  <wp:effectExtent l="0" t="0" r="0" b="0"/>
                  <wp:docPr id="36" name="Рисунок 36" descr="E:\www.netzulim.org\R\OrgR\Library\sketches\Ashd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www.netzulim.org\R\OrgR\Library\sketches\Ashd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66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8" w:type="dxa"/>
          </w:tcPr>
          <w:p w:rsidR="00987FC6" w:rsidRPr="00987FC6" w:rsidRDefault="00987FC6" w:rsidP="002B561D">
            <w:pPr>
              <w:rPr>
                <w:lang w:val="en-US"/>
              </w:rPr>
            </w:pPr>
            <w:r>
              <w:rPr>
                <w:rStyle w:val="a9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Колокола Памяти.</w:t>
            </w:r>
            <w:r>
              <w:rPr>
                <w:rStyle w:val="apple-converted-space"/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000000"/>
                <w:sz w:val="27"/>
                <w:szCs w:val="27"/>
                <w:shd w:val="clear" w:color="auto" w:fill="FFFFFF"/>
              </w:rPr>
              <w:t>Воспоминания бывших узников гетто и концлагерей, проживающих в Ашдоде (Израиль). - Амута "Зикарон", 2005. - 482 с.</w:t>
            </w:r>
            <w:bookmarkStart w:id="0" w:name="_GoBack"/>
            <w:bookmarkEnd w:id="0"/>
          </w:p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990"/>
        </w:trPr>
        <w:tc>
          <w:tcPr>
            <w:tcW w:w="1791" w:type="dxa"/>
          </w:tcPr>
          <w:p w:rsidR="00987FC6" w:rsidRDefault="00987FC6" w:rsidP="002F2D40"/>
        </w:tc>
        <w:tc>
          <w:tcPr>
            <w:tcW w:w="7588" w:type="dxa"/>
          </w:tcPr>
          <w:p w:rsidR="00987FC6" w:rsidRDefault="00987FC6" w:rsidP="002B561D"/>
        </w:tc>
      </w:tr>
      <w:tr w:rsidR="00987FC6" w:rsidTr="00987FC6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1791" w:type="dxa"/>
          </w:tcPr>
          <w:p w:rsidR="00987FC6" w:rsidRDefault="00987FC6" w:rsidP="002F2D40"/>
        </w:tc>
        <w:tc>
          <w:tcPr>
            <w:tcW w:w="7588" w:type="dxa"/>
          </w:tcPr>
          <w:p w:rsidR="00987FC6" w:rsidRDefault="00987FC6" w:rsidP="002B561D"/>
        </w:tc>
      </w:tr>
    </w:tbl>
    <w:p w:rsidR="007B4133" w:rsidRPr="007B4133" w:rsidRDefault="007B4133" w:rsidP="007B4133"/>
    <w:sectPr w:rsidR="007B4133" w:rsidRPr="007B4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7C63A1F-C6F2-4444-8C72-7FE69BD0DECD}"/>
    <w:embedBold r:id="rId2" w:fontKey="{64AA15EF-A48C-4FFE-8EDC-5293E7FA3E9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CD90F138-B811-42A6-88AC-6F63AC2B8A61}"/>
    <w:embedBold r:id="rId4" w:fontKey="{706F7C24-01F0-417C-B188-A313DA5FEFF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2BC51BA4-78FC-4B63-844E-E8691D080DAC}"/>
    <w:embedBold r:id="rId6" w:fontKey="{5D4402C5-AF63-472D-BB44-B6217EAE386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2FDA8266-15A2-4293-A4C2-40F3B0AEAB6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5A7F721D-5377-477E-9B08-F6E364D52C6A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9" w:fontKey="{BE325F92-E6D6-4569-BDBE-903251304E79}"/>
    <w:embedBold r:id="rId10" w:fontKey="{67F000EC-64A1-40A7-9614-87BF3F398D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TrueTypeFonts/>
  <w:embedSystemFont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33"/>
    <w:rsid w:val="00044AD1"/>
    <w:rsid w:val="001310D7"/>
    <w:rsid w:val="00250811"/>
    <w:rsid w:val="0025766E"/>
    <w:rsid w:val="002C2D5D"/>
    <w:rsid w:val="004A5FEB"/>
    <w:rsid w:val="007B4133"/>
    <w:rsid w:val="00987FC6"/>
    <w:rsid w:val="00A2551E"/>
    <w:rsid w:val="00CA370D"/>
    <w:rsid w:val="00E93B5E"/>
    <w:rsid w:val="00FE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A3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1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B41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B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13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B4133"/>
  </w:style>
  <w:style w:type="paragraph" w:styleId="a7">
    <w:name w:val="Normal (Web)"/>
    <w:basedOn w:val="a"/>
    <w:uiPriority w:val="99"/>
    <w:semiHidden/>
    <w:unhideWhenUsed/>
    <w:rsid w:val="007B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character" w:customStyle="1" w:styleId="20">
    <w:name w:val="Заголовок 2 Знак"/>
    <w:basedOn w:val="a0"/>
    <w:link w:val="2"/>
    <w:uiPriority w:val="9"/>
    <w:rsid w:val="00CA370D"/>
    <w:rPr>
      <w:rFonts w:ascii="Times New Roman" w:eastAsia="Times New Roman" w:hAnsi="Times New Roman" w:cs="Times New Roman"/>
      <w:b/>
      <w:bCs/>
      <w:sz w:val="36"/>
      <w:szCs w:val="36"/>
      <w:lang w:eastAsia="ru-RU" w:bidi="he-IL"/>
    </w:rPr>
  </w:style>
  <w:style w:type="character" w:styleId="a8">
    <w:name w:val="Hyperlink"/>
    <w:basedOn w:val="a0"/>
    <w:uiPriority w:val="99"/>
    <w:semiHidden/>
    <w:unhideWhenUsed/>
    <w:rsid w:val="00250811"/>
    <w:rPr>
      <w:color w:val="0000FF"/>
      <w:u w:val="single"/>
    </w:rPr>
  </w:style>
  <w:style w:type="character" w:styleId="a9">
    <w:name w:val="Strong"/>
    <w:basedOn w:val="a0"/>
    <w:uiPriority w:val="22"/>
    <w:qFormat/>
    <w:rsid w:val="001310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A3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1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B41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B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13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B4133"/>
  </w:style>
  <w:style w:type="paragraph" w:styleId="a7">
    <w:name w:val="Normal (Web)"/>
    <w:basedOn w:val="a"/>
    <w:uiPriority w:val="99"/>
    <w:semiHidden/>
    <w:unhideWhenUsed/>
    <w:rsid w:val="007B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character" w:customStyle="1" w:styleId="20">
    <w:name w:val="Заголовок 2 Знак"/>
    <w:basedOn w:val="a0"/>
    <w:link w:val="2"/>
    <w:uiPriority w:val="9"/>
    <w:rsid w:val="00CA370D"/>
    <w:rPr>
      <w:rFonts w:ascii="Times New Roman" w:eastAsia="Times New Roman" w:hAnsi="Times New Roman" w:cs="Times New Roman"/>
      <w:b/>
      <w:bCs/>
      <w:sz w:val="36"/>
      <w:szCs w:val="36"/>
      <w:lang w:eastAsia="ru-RU" w:bidi="he-IL"/>
    </w:rPr>
  </w:style>
  <w:style w:type="character" w:styleId="a8">
    <w:name w:val="Hyperlink"/>
    <w:basedOn w:val="a0"/>
    <w:uiPriority w:val="99"/>
    <w:semiHidden/>
    <w:unhideWhenUsed/>
    <w:rsid w:val="00250811"/>
    <w:rPr>
      <w:color w:val="0000FF"/>
      <w:u w:val="single"/>
    </w:rPr>
  </w:style>
  <w:style w:type="character" w:styleId="a9">
    <w:name w:val="Strong"/>
    <w:basedOn w:val="a0"/>
    <w:uiPriority w:val="22"/>
    <w:qFormat/>
    <w:rsid w:val="001310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netzulim.org/Authors/Bronstain.html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netzulim.org/R/OrgR/Articles/Letters/SmoliarReaction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anatily</dc:creator>
  <cp:lastModifiedBy>anatily</cp:lastModifiedBy>
  <cp:revision>1</cp:revision>
  <dcterms:created xsi:type="dcterms:W3CDTF">2017-07-04T10:56:00Z</dcterms:created>
  <dcterms:modified xsi:type="dcterms:W3CDTF">2017-07-04T12:19:00Z</dcterms:modified>
</cp:coreProperties>
</file>