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4" w:rsidRDefault="005E2D30" w:rsidP="00A62F62">
      <w:pPr>
        <w:pStyle w:val="1"/>
      </w:pPr>
      <w:r>
        <w:t xml:space="preserve">Таблица 3. Сравнение </w:t>
      </w:r>
      <w:r w:rsidR="004C726E">
        <w:t>выплат по периодам (для тех же лиц из Таблицы</w:t>
      </w:r>
      <w:r w:rsidR="00A62F62">
        <w:t xml:space="preserve"> </w:t>
      </w:r>
      <w:r w:rsidR="004C726E">
        <w:t>2)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0"/>
        <w:gridCol w:w="1412"/>
        <w:gridCol w:w="1369"/>
        <w:gridCol w:w="1667"/>
      </w:tblGrid>
      <w:tr w:rsidR="00C64805" w:rsidTr="00C64805">
        <w:tc>
          <w:tcPr>
            <w:tcW w:w="710" w:type="pct"/>
            <w:vMerge w:val="restart"/>
          </w:tcPr>
          <w:p w:rsidR="00C64805" w:rsidRDefault="00C64805" w:rsidP="00A62F62">
            <w:pPr>
              <w:pStyle w:val="2"/>
              <w:jc w:val="center"/>
            </w:pPr>
            <w:r>
              <w:t>Имя</w:t>
            </w:r>
          </w:p>
        </w:tc>
        <w:tc>
          <w:tcPr>
            <w:tcW w:w="710" w:type="pct"/>
            <w:vMerge w:val="restart"/>
            <w:tcBorders>
              <w:right w:val="single" w:sz="24" w:space="0" w:color="auto"/>
            </w:tcBorders>
          </w:tcPr>
          <w:p w:rsidR="00C64805" w:rsidRDefault="00C64805" w:rsidP="00A62F62">
            <w:pPr>
              <w:pStyle w:val="2"/>
              <w:jc w:val="center"/>
            </w:pPr>
            <w:r>
              <w:t>Общая сумма всех выплат после 01.01.15 по данным Минфина (см. Таб.2)</w:t>
            </w:r>
          </w:p>
        </w:tc>
        <w:tc>
          <w:tcPr>
            <w:tcW w:w="3579" w:type="pct"/>
            <w:gridSpan w:val="6"/>
            <w:tcBorders>
              <w:left w:val="single" w:sz="24" w:space="0" w:color="auto"/>
            </w:tcBorders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Выплаты за период с июня  по декабрь 2014</w:t>
            </w:r>
          </w:p>
        </w:tc>
      </w:tr>
      <w:tr w:rsidR="00C64805" w:rsidTr="00C64805">
        <w:tc>
          <w:tcPr>
            <w:tcW w:w="710" w:type="pct"/>
            <w:vMerge/>
          </w:tcPr>
          <w:p w:rsidR="00C64805" w:rsidRDefault="00C64805" w:rsidP="00A62F62">
            <w:pPr>
              <w:pStyle w:val="2"/>
              <w:jc w:val="center"/>
              <w:outlineLvl w:val="1"/>
            </w:pPr>
          </w:p>
        </w:tc>
        <w:tc>
          <w:tcPr>
            <w:tcW w:w="710" w:type="pct"/>
            <w:vMerge/>
            <w:tcBorders>
              <w:right w:val="single" w:sz="24" w:space="0" w:color="auto"/>
            </w:tcBorders>
          </w:tcPr>
          <w:p w:rsidR="00C64805" w:rsidRDefault="00C64805" w:rsidP="00A62F62">
            <w:pPr>
              <w:pStyle w:val="2"/>
              <w:jc w:val="center"/>
              <w:outlineLvl w:val="1"/>
            </w:pPr>
          </w:p>
        </w:tc>
        <w:tc>
          <w:tcPr>
            <w:tcW w:w="710" w:type="pct"/>
            <w:tcBorders>
              <w:left w:val="single" w:sz="24" w:space="0" w:color="auto"/>
            </w:tcBorders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Пособие по старости (</w:t>
            </w:r>
            <w:proofErr w:type="spellStart"/>
            <w:r>
              <w:t>кицват</w:t>
            </w:r>
            <w:proofErr w:type="spellEnd"/>
            <w:r>
              <w:t xml:space="preserve"> </w:t>
            </w:r>
            <w:proofErr w:type="spellStart"/>
            <w:r>
              <w:t>зикна</w:t>
            </w:r>
            <w:proofErr w:type="spellEnd"/>
            <w:r>
              <w:t>)</w:t>
            </w:r>
          </w:p>
        </w:tc>
        <w:tc>
          <w:tcPr>
            <w:tcW w:w="710" w:type="pct"/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Социальная надбавка</w:t>
            </w:r>
          </w:p>
        </w:tc>
        <w:tc>
          <w:tcPr>
            <w:tcW w:w="710" w:type="pct"/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Выплаты из Германии (Фонд Артикл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460" w:type="pct"/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Добавка до 2200шек.</w:t>
            </w:r>
          </w:p>
        </w:tc>
        <w:tc>
          <w:tcPr>
            <w:tcW w:w="446" w:type="pct"/>
            <w:tcBorders>
              <w:right w:val="single" w:sz="24" w:space="0" w:color="auto"/>
            </w:tcBorders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rPr>
                <w:sz w:val="24"/>
                <w:szCs w:val="24"/>
              </w:rPr>
              <w:t>Должная о</w:t>
            </w:r>
            <w:r w:rsidRPr="00DB0861">
              <w:rPr>
                <w:sz w:val="24"/>
                <w:szCs w:val="24"/>
              </w:rPr>
              <w:t>бщая сумма всех выплат</w:t>
            </w:r>
          </w:p>
        </w:tc>
        <w:tc>
          <w:tcPr>
            <w:tcW w:w="543" w:type="pct"/>
            <w:tcBorders>
              <w:left w:val="single" w:sz="24" w:space="0" w:color="auto"/>
            </w:tcBorders>
            <w:shd w:val="clear" w:color="auto" w:fill="DDD9C3" w:themeFill="background2" w:themeFillShade="E6"/>
          </w:tcPr>
          <w:p w:rsidR="00C64805" w:rsidRDefault="00C64805" w:rsidP="00A62F62">
            <w:pPr>
              <w:pStyle w:val="2"/>
              <w:jc w:val="center"/>
              <w:outlineLvl w:val="1"/>
            </w:pPr>
            <w:r>
              <w:t>Потери</w:t>
            </w:r>
          </w:p>
        </w:tc>
      </w:tr>
      <w:tr w:rsidR="00A62F62" w:rsidTr="00C64805">
        <w:tc>
          <w:tcPr>
            <w:tcW w:w="710" w:type="pct"/>
          </w:tcPr>
          <w:p w:rsidR="00A62F62" w:rsidRDefault="00A62F62" w:rsidP="00A62F62">
            <w:pPr>
              <w:pStyle w:val="3"/>
              <w:outlineLvl w:val="2"/>
            </w:pPr>
            <w:r>
              <w:t>Марк</w:t>
            </w:r>
          </w:p>
        </w:tc>
        <w:tc>
          <w:tcPr>
            <w:tcW w:w="710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710" w:type="pct"/>
            <w:tcBorders>
              <w:lef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46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46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6484</w:t>
            </w:r>
          </w:p>
        </w:tc>
        <w:tc>
          <w:tcPr>
            <w:tcW w:w="543" w:type="pct"/>
            <w:tcBorders>
              <w:left w:val="single" w:sz="24" w:space="0" w:color="auto"/>
            </w:tcBorders>
            <w:shd w:val="clear" w:color="auto" w:fill="DDD9C3" w:themeFill="background2" w:themeFillShade="E6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831-501=</w:t>
            </w:r>
            <w:r w:rsidR="00551CFF">
              <w:rPr>
                <w:b/>
                <w:bCs/>
                <w:sz w:val="24"/>
                <w:szCs w:val="24"/>
              </w:rPr>
              <w:t>-</w:t>
            </w:r>
            <w:r w:rsidRPr="00A62F62">
              <w:rPr>
                <w:b/>
                <w:bCs/>
                <w:sz w:val="24"/>
                <w:szCs w:val="24"/>
              </w:rPr>
              <w:t>330</w:t>
            </w:r>
          </w:p>
        </w:tc>
      </w:tr>
      <w:tr w:rsidR="00A62F62" w:rsidTr="00C64805">
        <w:tc>
          <w:tcPr>
            <w:tcW w:w="710" w:type="pct"/>
          </w:tcPr>
          <w:p w:rsidR="00A62F62" w:rsidRDefault="00A62F62" w:rsidP="00A62F62">
            <w:pPr>
              <w:pStyle w:val="3"/>
              <w:outlineLvl w:val="2"/>
            </w:pPr>
            <w:r>
              <w:t>Изабелла</w:t>
            </w:r>
          </w:p>
        </w:tc>
        <w:tc>
          <w:tcPr>
            <w:tcW w:w="710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710" w:type="pct"/>
            <w:tcBorders>
              <w:lef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46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46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6484</w:t>
            </w:r>
          </w:p>
        </w:tc>
        <w:tc>
          <w:tcPr>
            <w:tcW w:w="543" w:type="pct"/>
            <w:tcBorders>
              <w:left w:val="single" w:sz="24" w:space="0" w:color="auto"/>
            </w:tcBorders>
            <w:shd w:val="clear" w:color="auto" w:fill="DDD9C3" w:themeFill="background2" w:themeFillShade="E6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831-501=</w:t>
            </w:r>
            <w:r w:rsidR="00551CFF">
              <w:rPr>
                <w:b/>
                <w:bCs/>
                <w:sz w:val="24"/>
                <w:szCs w:val="24"/>
              </w:rPr>
              <w:t>-</w:t>
            </w:r>
            <w:r w:rsidRPr="00A62F62">
              <w:rPr>
                <w:b/>
                <w:bCs/>
                <w:sz w:val="24"/>
                <w:szCs w:val="24"/>
              </w:rPr>
              <w:t>330</w:t>
            </w:r>
          </w:p>
        </w:tc>
      </w:tr>
      <w:tr w:rsidR="00A62F62" w:rsidTr="00C64805">
        <w:tc>
          <w:tcPr>
            <w:tcW w:w="710" w:type="pct"/>
          </w:tcPr>
          <w:p w:rsidR="00A62F62" w:rsidRDefault="00A62F62" w:rsidP="00A62F62">
            <w:pPr>
              <w:pStyle w:val="3"/>
              <w:outlineLvl w:val="2"/>
            </w:pPr>
            <w:r>
              <w:t>Давид</w:t>
            </w:r>
          </w:p>
        </w:tc>
        <w:tc>
          <w:tcPr>
            <w:tcW w:w="710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6339</w:t>
            </w:r>
          </w:p>
        </w:tc>
        <w:tc>
          <w:tcPr>
            <w:tcW w:w="710" w:type="pct"/>
            <w:tcBorders>
              <w:lef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2387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46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46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6669</w:t>
            </w:r>
          </w:p>
        </w:tc>
        <w:tc>
          <w:tcPr>
            <w:tcW w:w="543" w:type="pct"/>
            <w:tcBorders>
              <w:left w:val="single" w:sz="24" w:space="0" w:color="auto"/>
            </w:tcBorders>
            <w:shd w:val="clear" w:color="auto" w:fill="DDD9C3" w:themeFill="background2" w:themeFillShade="E6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831-501=</w:t>
            </w:r>
            <w:r w:rsidR="00551CFF">
              <w:rPr>
                <w:b/>
                <w:bCs/>
                <w:sz w:val="24"/>
                <w:szCs w:val="24"/>
              </w:rPr>
              <w:t>-</w:t>
            </w:r>
            <w:r w:rsidRPr="00A62F62">
              <w:rPr>
                <w:b/>
                <w:bCs/>
                <w:sz w:val="24"/>
                <w:szCs w:val="24"/>
              </w:rPr>
              <w:t>330</w:t>
            </w:r>
          </w:p>
        </w:tc>
      </w:tr>
      <w:tr w:rsidR="00A62F62" w:rsidTr="00C64805">
        <w:tc>
          <w:tcPr>
            <w:tcW w:w="710" w:type="pct"/>
          </w:tcPr>
          <w:p w:rsidR="00A62F62" w:rsidRDefault="00A62F62" w:rsidP="00A62F62">
            <w:pPr>
              <w:pStyle w:val="3"/>
              <w:outlineLvl w:val="2"/>
            </w:pPr>
            <w:proofErr w:type="spellStart"/>
            <w:r>
              <w:t>Мотл</w:t>
            </w:r>
            <w:proofErr w:type="spellEnd"/>
          </w:p>
        </w:tc>
        <w:tc>
          <w:tcPr>
            <w:tcW w:w="710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6154</w:t>
            </w:r>
          </w:p>
        </w:tc>
        <w:tc>
          <w:tcPr>
            <w:tcW w:w="710" w:type="pct"/>
            <w:tcBorders>
              <w:lef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2301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1983</w:t>
            </w:r>
          </w:p>
        </w:tc>
        <w:tc>
          <w:tcPr>
            <w:tcW w:w="71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1369</w:t>
            </w:r>
          </w:p>
        </w:tc>
        <w:tc>
          <w:tcPr>
            <w:tcW w:w="460" w:type="pct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46" w:type="pct"/>
            <w:tcBorders>
              <w:right w:val="single" w:sz="24" w:space="0" w:color="auto"/>
            </w:tcBorders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6484</w:t>
            </w:r>
          </w:p>
        </w:tc>
        <w:tc>
          <w:tcPr>
            <w:tcW w:w="543" w:type="pct"/>
            <w:tcBorders>
              <w:left w:val="single" w:sz="24" w:space="0" w:color="auto"/>
            </w:tcBorders>
            <w:shd w:val="clear" w:color="auto" w:fill="DDD9C3" w:themeFill="background2" w:themeFillShade="E6"/>
          </w:tcPr>
          <w:p w:rsidR="00A62F62" w:rsidRPr="00A62F62" w:rsidRDefault="00A62F62">
            <w:pPr>
              <w:rPr>
                <w:b/>
                <w:bCs/>
                <w:sz w:val="24"/>
                <w:szCs w:val="24"/>
              </w:rPr>
            </w:pPr>
            <w:r w:rsidRPr="00A62F62">
              <w:rPr>
                <w:b/>
                <w:bCs/>
                <w:sz w:val="24"/>
                <w:szCs w:val="24"/>
              </w:rPr>
              <w:t>831-501=</w:t>
            </w:r>
            <w:r w:rsidR="00551CFF">
              <w:rPr>
                <w:b/>
                <w:bCs/>
                <w:sz w:val="24"/>
                <w:szCs w:val="24"/>
              </w:rPr>
              <w:t>-</w:t>
            </w:r>
            <w:r w:rsidRPr="00A62F62">
              <w:rPr>
                <w:b/>
                <w:bCs/>
                <w:sz w:val="24"/>
                <w:szCs w:val="24"/>
              </w:rPr>
              <w:t>330</w:t>
            </w:r>
          </w:p>
        </w:tc>
      </w:tr>
    </w:tbl>
    <w:p w:rsidR="005E2D30" w:rsidRDefault="005E2D30">
      <w:bookmarkStart w:id="0" w:name="_GoBack"/>
      <w:bookmarkEnd w:id="0"/>
    </w:p>
    <w:sectPr w:rsidR="005E2D30" w:rsidSect="005E2D30">
      <w:pgSz w:w="16838" w:h="11906" w:orient="landscape"/>
      <w:pgMar w:top="851" w:right="851" w:bottom="119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30"/>
    <w:rsid w:val="004C726E"/>
    <w:rsid w:val="00551CFF"/>
    <w:rsid w:val="005E2D30"/>
    <w:rsid w:val="00A62F62"/>
    <w:rsid w:val="00C12844"/>
    <w:rsid w:val="00C64805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F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2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F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Таблица 3. Сравнение выплат по периодам (для тех же лиц из Таблицы 2)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4</cp:revision>
  <dcterms:created xsi:type="dcterms:W3CDTF">2016-07-03T14:03:00Z</dcterms:created>
  <dcterms:modified xsi:type="dcterms:W3CDTF">2016-07-04T07:05:00Z</dcterms:modified>
</cp:coreProperties>
</file>