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773" w:rsidRPr="00DC78C2" w:rsidRDefault="00DC78C2" w:rsidP="00DC78C2">
      <w:pPr>
        <w:jc w:val="center"/>
        <w:rPr>
          <w:sz w:val="40"/>
          <w:szCs w:val="40"/>
          <w:lang w:val="ru-RU"/>
        </w:rPr>
      </w:pPr>
      <w:r w:rsidRPr="00DC78C2">
        <w:rPr>
          <w:sz w:val="40"/>
          <w:szCs w:val="40"/>
          <w:lang w:val="ru-RU"/>
        </w:rPr>
        <w:t>К интервью</w:t>
      </w:r>
    </w:p>
    <w:p w:rsidR="00DC78C2" w:rsidRDefault="00DC78C2" w:rsidP="00DC78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535D35">
        <w:rPr>
          <w:sz w:val="28"/>
          <w:szCs w:val="28"/>
          <w:u w:val="single"/>
          <w:lang w:val="ru-RU"/>
        </w:rPr>
        <w:t>Вопрос:</w:t>
      </w:r>
      <w:r>
        <w:rPr>
          <w:sz w:val="28"/>
          <w:szCs w:val="28"/>
          <w:lang w:val="ru-RU"/>
        </w:rPr>
        <w:t xml:space="preserve"> </w:t>
      </w:r>
      <w:r w:rsidRPr="00DC78C2">
        <w:rPr>
          <w:sz w:val="28"/>
          <w:szCs w:val="28"/>
          <w:lang w:val="ru-RU"/>
        </w:rPr>
        <w:t>В чём главное отличие сегодняшней Ассоциации от той, что возникла 30 лет тому?</w:t>
      </w:r>
    </w:p>
    <w:p w:rsidR="00B872A8" w:rsidRPr="008F7D10" w:rsidRDefault="00DC78C2" w:rsidP="00DC78C2">
      <w:pPr>
        <w:rPr>
          <w:sz w:val="28"/>
          <w:szCs w:val="28"/>
          <w:lang w:val="ru-RU"/>
        </w:rPr>
      </w:pPr>
      <w:r w:rsidRPr="00535D35">
        <w:rPr>
          <w:sz w:val="28"/>
          <w:szCs w:val="28"/>
          <w:u w:val="single"/>
          <w:lang w:val="ru-RU"/>
        </w:rPr>
        <w:t>Ответ:</w:t>
      </w:r>
      <w:r>
        <w:rPr>
          <w:sz w:val="28"/>
          <w:szCs w:val="28"/>
          <w:lang w:val="ru-RU"/>
        </w:rPr>
        <w:t xml:space="preserve"> 30 лет тому назад о Холокосте на </w:t>
      </w:r>
      <w:r w:rsidR="00535D35">
        <w:rPr>
          <w:sz w:val="28"/>
          <w:szCs w:val="28"/>
          <w:lang w:val="ru-RU"/>
        </w:rPr>
        <w:t>территории СССР</w:t>
      </w:r>
      <w:r>
        <w:rPr>
          <w:sz w:val="28"/>
          <w:szCs w:val="28"/>
          <w:lang w:val="ru-RU"/>
        </w:rPr>
        <w:t xml:space="preserve"> и уцелевших бывших узниках гетто и концлагерей в Израиле не знали. Сегодня о том, что там происходило, кто такие уцелевшие в Холокосте</w:t>
      </w:r>
      <w:r w:rsidR="00535D35">
        <w:rPr>
          <w:sz w:val="28"/>
          <w:szCs w:val="28"/>
          <w:lang w:val="ru-RU"/>
        </w:rPr>
        <w:t xml:space="preserve">, каково их место и назначение в израильском обществе </w:t>
      </w:r>
      <w:r w:rsidR="00E42D83">
        <w:rPr>
          <w:sz w:val="28"/>
          <w:szCs w:val="28"/>
          <w:lang w:val="ru-RU"/>
        </w:rPr>
        <w:t xml:space="preserve">уже </w:t>
      </w:r>
      <w:r w:rsidR="00535D35">
        <w:rPr>
          <w:sz w:val="28"/>
          <w:szCs w:val="28"/>
          <w:lang w:val="ru-RU"/>
        </w:rPr>
        <w:t>знают точно, как мест</w:t>
      </w:r>
      <w:r w:rsidR="00B872A8">
        <w:rPr>
          <w:sz w:val="28"/>
          <w:szCs w:val="28"/>
          <w:lang w:val="ru-RU"/>
        </w:rPr>
        <w:t>о</w:t>
      </w:r>
      <w:r w:rsidR="00535D35">
        <w:rPr>
          <w:sz w:val="28"/>
          <w:szCs w:val="28"/>
          <w:lang w:val="ru-RU"/>
        </w:rPr>
        <w:t>, где находится Кнессет. Это знание повлияло на</w:t>
      </w:r>
      <w:r w:rsidR="00B872A8">
        <w:rPr>
          <w:sz w:val="28"/>
          <w:szCs w:val="28"/>
          <w:lang w:val="ru-RU"/>
        </w:rPr>
        <w:t xml:space="preserve"> общественное мнение по вопросам ответственности Израиля за еврейство всего мира, значения укрепления безопасности Израиля. </w:t>
      </w:r>
      <w:r w:rsidR="003E501E">
        <w:rPr>
          <w:sz w:val="28"/>
          <w:szCs w:val="28"/>
          <w:lang w:val="ru-RU"/>
        </w:rPr>
        <w:t xml:space="preserve">Это знание </w:t>
      </w:r>
      <w:r w:rsidR="008F7D10">
        <w:rPr>
          <w:sz w:val="28"/>
          <w:szCs w:val="28"/>
          <w:lang w:val="ru-RU"/>
        </w:rPr>
        <w:t xml:space="preserve">положительно </w:t>
      </w:r>
      <w:r w:rsidR="003E501E">
        <w:rPr>
          <w:sz w:val="28"/>
          <w:szCs w:val="28"/>
          <w:lang w:val="ru-RU"/>
        </w:rPr>
        <w:t>сказалось</w:t>
      </w:r>
      <w:r w:rsidR="00B872A8">
        <w:rPr>
          <w:sz w:val="28"/>
          <w:szCs w:val="28"/>
          <w:lang w:val="ru-RU"/>
        </w:rPr>
        <w:t xml:space="preserve"> на</w:t>
      </w:r>
      <w:r w:rsidR="008F7D10">
        <w:rPr>
          <w:sz w:val="28"/>
          <w:szCs w:val="28"/>
          <w:lang w:val="ru-RU"/>
        </w:rPr>
        <w:t xml:space="preserve"> моральном климате страны, на деятельности</w:t>
      </w:r>
      <w:r w:rsidR="00B872A8">
        <w:rPr>
          <w:sz w:val="28"/>
          <w:szCs w:val="28"/>
          <w:lang w:val="ru-RU"/>
        </w:rPr>
        <w:t xml:space="preserve"> Государственных структур</w:t>
      </w:r>
      <w:r w:rsidR="003E501E">
        <w:rPr>
          <w:sz w:val="28"/>
          <w:szCs w:val="28"/>
          <w:lang w:val="ru-RU"/>
        </w:rPr>
        <w:t xml:space="preserve"> во внутренней</w:t>
      </w:r>
      <w:r w:rsidR="00B872A8">
        <w:rPr>
          <w:sz w:val="28"/>
          <w:szCs w:val="28"/>
          <w:lang w:val="ru-RU"/>
        </w:rPr>
        <w:t xml:space="preserve"> и внешней политик</w:t>
      </w:r>
      <w:r w:rsidR="008F7D10">
        <w:rPr>
          <w:sz w:val="28"/>
          <w:szCs w:val="28"/>
          <w:lang w:val="ru-RU"/>
        </w:rPr>
        <w:t>е</w:t>
      </w:r>
      <w:r w:rsidR="00B872A8">
        <w:rPr>
          <w:sz w:val="28"/>
          <w:szCs w:val="28"/>
          <w:lang w:val="ru-RU"/>
        </w:rPr>
        <w:t>.</w:t>
      </w:r>
      <w:r w:rsidR="008F7D10">
        <w:rPr>
          <w:sz w:val="28"/>
          <w:szCs w:val="28"/>
          <w:lang w:val="ru-RU"/>
        </w:rPr>
        <w:t xml:space="preserve"> </w:t>
      </w:r>
      <w:r w:rsidR="008F7D10" w:rsidRPr="008F7D10">
        <w:rPr>
          <w:sz w:val="28"/>
          <w:szCs w:val="28"/>
          <w:lang w:val="ru-RU"/>
        </w:rPr>
        <w:t>"</w:t>
      </w:r>
      <w:r w:rsidR="008F7D10" w:rsidRPr="003E501E">
        <w:rPr>
          <w:i/>
          <w:iCs/>
          <w:sz w:val="28"/>
          <w:szCs w:val="28"/>
          <w:lang w:val="ru-RU"/>
        </w:rPr>
        <w:t>После всего пережитого во время Холокоста, мы, евреи, имели полное право похоронить в себе гуманизм. Но мы не сделали этого. Мы продолжаем жить, сохраняя веру в будущее</w:t>
      </w:r>
      <w:r w:rsidR="008F7D10" w:rsidRPr="008F7D10">
        <w:rPr>
          <w:sz w:val="28"/>
          <w:szCs w:val="28"/>
          <w:lang w:val="ru-RU"/>
        </w:rPr>
        <w:t xml:space="preserve">" – это слова </w:t>
      </w:r>
      <w:r w:rsidR="008F7D10" w:rsidRPr="008F7D10">
        <w:rPr>
          <w:i/>
          <w:iCs/>
          <w:sz w:val="28"/>
          <w:szCs w:val="28"/>
          <w:lang w:val="ru-RU"/>
        </w:rPr>
        <w:t xml:space="preserve">Эли </w:t>
      </w:r>
      <w:proofErr w:type="spellStart"/>
      <w:r w:rsidR="008F7D10" w:rsidRPr="008F7D10">
        <w:rPr>
          <w:i/>
          <w:iCs/>
          <w:sz w:val="28"/>
          <w:szCs w:val="28"/>
          <w:lang w:val="ru-RU"/>
        </w:rPr>
        <w:t>Визеля</w:t>
      </w:r>
      <w:proofErr w:type="spellEnd"/>
      <w:r w:rsidR="008F7D10" w:rsidRPr="008F7D10">
        <w:rPr>
          <w:sz w:val="28"/>
          <w:szCs w:val="28"/>
          <w:lang w:val="ru-RU"/>
        </w:rPr>
        <w:t xml:space="preserve">, и </w:t>
      </w:r>
      <w:r w:rsidR="003E501E">
        <w:rPr>
          <w:sz w:val="28"/>
          <w:szCs w:val="28"/>
          <w:lang w:val="ru-RU"/>
        </w:rPr>
        <w:t xml:space="preserve">мы горды тем, что благодаря нашей Ассоциации, в </w:t>
      </w:r>
      <w:proofErr w:type="gramStart"/>
      <w:r w:rsidR="003E501E">
        <w:rPr>
          <w:sz w:val="28"/>
          <w:szCs w:val="28"/>
          <w:lang w:val="ru-RU"/>
        </w:rPr>
        <w:t>это</w:t>
      </w:r>
      <w:r w:rsidR="00E42D83">
        <w:rPr>
          <w:sz w:val="28"/>
          <w:szCs w:val="28"/>
          <w:lang w:val="ru-RU"/>
        </w:rPr>
        <w:t xml:space="preserve"> </w:t>
      </w:r>
      <w:r w:rsidR="003E501E">
        <w:rPr>
          <w:sz w:val="28"/>
          <w:szCs w:val="28"/>
          <w:lang w:val="ru-RU"/>
        </w:rPr>
        <w:t xml:space="preserve"> самоопределени</w:t>
      </w:r>
      <w:r w:rsidR="00992E8A">
        <w:rPr>
          <w:sz w:val="28"/>
          <w:szCs w:val="28"/>
          <w:lang w:val="ru-RU"/>
        </w:rPr>
        <w:t>е</w:t>
      </w:r>
      <w:proofErr w:type="gramEnd"/>
      <w:r w:rsidR="003E501E">
        <w:rPr>
          <w:sz w:val="28"/>
          <w:szCs w:val="28"/>
          <w:lang w:val="ru-RU"/>
        </w:rPr>
        <w:t xml:space="preserve"> есть и наш вклад. </w:t>
      </w:r>
      <w:r w:rsidR="008F7D10">
        <w:rPr>
          <w:b/>
          <w:bCs/>
          <w:sz w:val="28"/>
          <w:szCs w:val="28"/>
          <w:lang w:val="ru-RU"/>
        </w:rPr>
        <w:t xml:space="preserve"> </w:t>
      </w:r>
    </w:p>
    <w:p w:rsidR="00DC78C2" w:rsidRDefault="00B872A8" w:rsidP="00DC78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35D35">
        <w:rPr>
          <w:sz w:val="28"/>
          <w:szCs w:val="28"/>
          <w:lang w:val="ru-RU"/>
        </w:rPr>
        <w:t>Конечно, всё это произошло не само собой, а в результате очень сложной, напряжённой деятельности руководства Ассоциации и её членов</w:t>
      </w:r>
      <w:r>
        <w:rPr>
          <w:sz w:val="28"/>
          <w:szCs w:val="28"/>
          <w:lang w:val="ru-RU"/>
        </w:rPr>
        <w:t xml:space="preserve"> при </w:t>
      </w:r>
      <w:r w:rsidR="008F7D10">
        <w:rPr>
          <w:sz w:val="28"/>
          <w:szCs w:val="28"/>
          <w:lang w:val="ru-RU"/>
        </w:rPr>
        <w:t>поддержке общества и государственных структур Израиля</w:t>
      </w:r>
      <w:r w:rsidR="00FB0DCD">
        <w:rPr>
          <w:sz w:val="28"/>
          <w:szCs w:val="28"/>
          <w:lang w:val="ru-RU"/>
        </w:rPr>
        <w:t xml:space="preserve">: изменялись направления деятельности, их приоритеты. Изменялось и наше понимание </w:t>
      </w:r>
      <w:r w:rsidR="00967C87">
        <w:rPr>
          <w:sz w:val="28"/>
          <w:szCs w:val="28"/>
          <w:lang w:val="ru-RU"/>
        </w:rPr>
        <w:t xml:space="preserve">нашей </w:t>
      </w:r>
      <w:r w:rsidR="00FB0DCD">
        <w:rPr>
          <w:sz w:val="28"/>
          <w:szCs w:val="28"/>
          <w:lang w:val="ru-RU"/>
        </w:rPr>
        <w:t>роли и места в израильском обществе: сегодняшнее празднование юбилея как раз об этом.</w:t>
      </w:r>
    </w:p>
    <w:p w:rsidR="003E501E" w:rsidRDefault="003E501E" w:rsidP="004A27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Диаграмма на экране даёт представление о </w:t>
      </w:r>
      <w:r w:rsidR="00283789">
        <w:rPr>
          <w:sz w:val="28"/>
          <w:szCs w:val="28"/>
          <w:lang w:val="ru-RU"/>
        </w:rPr>
        <w:t xml:space="preserve">радикальных различиях </w:t>
      </w:r>
      <w:r>
        <w:rPr>
          <w:sz w:val="28"/>
          <w:szCs w:val="28"/>
          <w:lang w:val="ru-RU"/>
        </w:rPr>
        <w:t>направлени</w:t>
      </w:r>
      <w:r w:rsidR="00283789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и приоритет</w:t>
      </w:r>
      <w:r w:rsidR="00283789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деятельности в молодые годы Ассоциации и сегодня</w:t>
      </w:r>
      <w:r w:rsidR="004A275D">
        <w:rPr>
          <w:sz w:val="28"/>
          <w:szCs w:val="28"/>
          <w:lang w:val="ru-RU"/>
        </w:rPr>
        <w:t xml:space="preserve"> </w:t>
      </w:r>
      <w:r w:rsidR="004A275D" w:rsidRPr="004A275D">
        <w:rPr>
          <w:sz w:val="28"/>
          <w:szCs w:val="28"/>
          <w:lang w:val="ru-RU"/>
        </w:rPr>
        <w:t>[</w:t>
      </w:r>
      <w:r w:rsidR="004A275D">
        <w:rPr>
          <w:color w:val="4BACC6" w:themeColor="accent5"/>
          <w:sz w:val="28"/>
          <w:szCs w:val="28"/>
          <w:u w:val="single"/>
          <w:lang w:val="ru-RU"/>
        </w:rPr>
        <w:t>экран-</w:t>
      </w:r>
      <w:r w:rsidRPr="004A275D">
        <w:rPr>
          <w:color w:val="4BACC6" w:themeColor="accent5"/>
          <w:sz w:val="28"/>
          <w:szCs w:val="28"/>
          <w:u w:val="single"/>
          <w:lang w:val="ru-RU"/>
        </w:rPr>
        <w:t>демонстрация</w:t>
      </w:r>
      <w:r w:rsidR="004A275D" w:rsidRPr="004A275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3E501E" w:rsidRPr="00DC78C2" w:rsidRDefault="003E501E" w:rsidP="00DC78C2">
      <w:pPr>
        <w:rPr>
          <w:sz w:val="28"/>
          <w:szCs w:val="28"/>
          <w:lang w:val="ru-RU"/>
        </w:rPr>
      </w:pPr>
    </w:p>
    <w:p w:rsidR="00DC78C2" w:rsidRDefault="00DC78C2" w:rsidP="004A275D">
      <w:pPr>
        <w:rPr>
          <w:sz w:val="28"/>
          <w:szCs w:val="28"/>
          <w:lang w:val="ru-RU"/>
        </w:rPr>
      </w:pPr>
      <w:r w:rsidRPr="00DC78C2">
        <w:rPr>
          <w:sz w:val="28"/>
          <w:szCs w:val="28"/>
          <w:lang w:val="ru-RU"/>
        </w:rPr>
        <w:t>2.</w:t>
      </w:r>
      <w:r w:rsidRPr="00DC78C2">
        <w:rPr>
          <w:sz w:val="28"/>
          <w:szCs w:val="28"/>
          <w:lang w:val="ru-RU"/>
        </w:rPr>
        <w:tab/>
      </w:r>
      <w:r w:rsidR="00967C87" w:rsidRPr="00967C87">
        <w:rPr>
          <w:b/>
          <w:bCs/>
          <w:sz w:val="28"/>
          <w:szCs w:val="28"/>
          <w:u w:val="single"/>
          <w:lang w:val="ru-RU"/>
        </w:rPr>
        <w:t>Вопрос:</w:t>
      </w:r>
      <w:r w:rsidR="00967C87">
        <w:rPr>
          <w:sz w:val="28"/>
          <w:szCs w:val="28"/>
          <w:lang w:val="ru-RU"/>
        </w:rPr>
        <w:t xml:space="preserve"> </w:t>
      </w:r>
      <w:r w:rsidRPr="00DC78C2">
        <w:rPr>
          <w:sz w:val="28"/>
          <w:szCs w:val="28"/>
          <w:lang w:val="ru-RU"/>
        </w:rPr>
        <w:t xml:space="preserve">Какие важные события произошли в жизни Ассоциации за </w:t>
      </w:r>
      <w:r w:rsidR="00967C87">
        <w:rPr>
          <w:sz w:val="28"/>
          <w:szCs w:val="28"/>
          <w:lang w:val="ru-RU"/>
        </w:rPr>
        <w:t>30 лет</w:t>
      </w:r>
      <w:r w:rsidRPr="00DC78C2">
        <w:rPr>
          <w:sz w:val="28"/>
          <w:szCs w:val="28"/>
          <w:lang w:val="ru-RU"/>
        </w:rPr>
        <w:t xml:space="preserve">, которые определили её сегодняшнее лицо? </w:t>
      </w:r>
      <w:r w:rsidR="004A275D" w:rsidRPr="004A275D">
        <w:rPr>
          <w:sz w:val="28"/>
          <w:szCs w:val="28"/>
          <w:lang w:val="ru-RU"/>
        </w:rPr>
        <w:t>[</w:t>
      </w:r>
      <w:r w:rsidRPr="004A275D">
        <w:rPr>
          <w:color w:val="4BACC6" w:themeColor="accent5"/>
          <w:sz w:val="28"/>
          <w:szCs w:val="28"/>
          <w:lang w:val="ru-RU"/>
        </w:rPr>
        <w:t>2-3 события</w:t>
      </w:r>
      <w:r w:rsidR="004A275D" w:rsidRPr="004A275D">
        <w:rPr>
          <w:sz w:val="28"/>
          <w:szCs w:val="28"/>
          <w:lang w:val="ru-RU"/>
        </w:rPr>
        <w:t>]</w:t>
      </w:r>
      <w:r w:rsidRPr="00DC78C2">
        <w:rPr>
          <w:sz w:val="28"/>
          <w:szCs w:val="28"/>
          <w:lang w:val="ru-RU"/>
        </w:rPr>
        <w:t>.</w:t>
      </w:r>
    </w:p>
    <w:p w:rsidR="00E61609" w:rsidRDefault="00967C87" w:rsidP="00C26002">
      <w:pPr>
        <w:pStyle w:val="1"/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</w:pPr>
      <w:r w:rsidRPr="00967C87">
        <w:rPr>
          <w:b w:val="0"/>
          <w:bCs w:val="0"/>
          <w:szCs w:val="28"/>
          <w:u w:val="single"/>
          <w:lang w:val="ru-RU"/>
        </w:rPr>
        <w:t>Ответ:</w:t>
      </w:r>
      <w:r w:rsidRPr="00967C87">
        <w:rPr>
          <w:szCs w:val="28"/>
          <w:u w:val="single"/>
          <w:lang w:val="ru-RU"/>
        </w:rPr>
        <w:t xml:space="preserve"> </w:t>
      </w:r>
      <w:r w:rsidRPr="00586D93">
        <w:rPr>
          <w:rFonts w:asciiTheme="minorHAnsi" w:eastAsiaTheme="minorHAnsi" w:hAnsiTheme="minorHAnsi" w:cstheme="minorBidi"/>
          <w:i w:val="0"/>
          <w:color w:val="auto"/>
          <w:szCs w:val="28"/>
          <w:lang w:val="ru-RU"/>
        </w:rPr>
        <w:t>Первое важное событие</w:t>
      </w:r>
      <w:r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– это рождение Ассоциации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[можно </w:t>
      </w:r>
      <w:r w:rsidR="00A87C8A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дать видеозапись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рассказ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а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Ефима </w:t>
      </w:r>
      <w:proofErr w:type="spellStart"/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Йоффе</w:t>
      </w:r>
      <w:proofErr w:type="spellEnd"/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, как собрались несколько бывших узников в стране, где никто не знал, кто они и зачем, никаких прав и 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lastRenderedPageBreak/>
        <w:t>средств жизни у них не было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,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и стали думать, что делать. Обсудили и решили, что надо создать организацию, которая бы защищала права бывших узников. Возможно, им подсказал Эли Визель: «евреи имеют право не только на сожаление, но и на справедливость».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Или помог опыт участия в</w:t>
      </w:r>
      <w:r w:rsidR="006162A1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Перв</w:t>
      </w:r>
      <w:r w:rsid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ом</w:t>
      </w:r>
      <w:r w:rsidR="006162A1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(учредительн</w:t>
      </w:r>
      <w:r w:rsid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ом</w:t>
      </w:r>
      <w:r w:rsidR="006162A1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) Съезд</w:t>
      </w:r>
      <w:r w:rsid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е</w:t>
      </w:r>
      <w:r w:rsidR="006162A1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бывших узников гетто и нацистских концлагерей</w:t>
      </w:r>
      <w:r w:rsid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в Одессе, 1991</w:t>
      </w:r>
      <w:r w:rsidR="00C26002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</w:t>
      </w:r>
      <w:proofErr w:type="gramStart"/>
      <w:r w:rsidR="00C26002" w:rsidRPr="00C26002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[</w:t>
      </w:r>
      <w:r w:rsidR="00C26002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</w:t>
      </w:r>
      <w:r w:rsidR="00C26002" w:rsidRPr="00C26002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>на</w:t>
      </w:r>
      <w:proofErr w:type="gramEnd"/>
      <w:r w:rsidR="00C26002" w:rsidRPr="00C26002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 xml:space="preserve"> экране - фото</w:t>
      </w:r>
      <w:r w:rsidR="00C26002" w:rsidRPr="00C26002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]</w:t>
      </w:r>
      <w:r w:rsid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. 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Та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к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или иначе, решение 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было принято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. Приняли его люди ответственные и отважные </w:t>
      </w:r>
      <w:r w:rsidR="00B41B4F" w:rsidRP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[</w:t>
      </w:r>
      <w:r w:rsidR="00B41B4F" w:rsidRPr="00B41B4F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>хорошо бы назвать их имена</w:t>
      </w:r>
      <w:r w:rsidR="00B41B4F" w:rsidRP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]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, </w:t>
      </w:r>
      <w:r w:rsidR="00B41B4F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и</w:t>
      </w:r>
      <w:r w:rsidR="005068A3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Ассоциация состоялась]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. Это решение было гениальным организационным ходом. Гениальность его состояла в его парадоксальности: в то время права и льготы были только у тех узников, которые прибыли в Израиль</w:t>
      </w:r>
      <w:r w:rsidR="00A87C8A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из Европы</w:t>
      </w:r>
      <w:r w:rsidR="00174D88" w:rsidRP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до 1953 года. </w:t>
      </w:r>
      <w:r w:rsidR="006162A1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Значит</w:t>
      </w:r>
      <w:r w:rsidR="00A87C8A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, речь шла о защите прав, тех, о ком не знали, и правах</w:t>
      </w:r>
      <w:r w:rsidR="00E61609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,</w:t>
      </w:r>
      <w:r w:rsidR="00A87C8A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которые не существовали. И это сработало, потому что Ассоциаци</w:t>
      </w:r>
      <w:r w:rsidR="00E61609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я</w:t>
      </w:r>
      <w:r w:rsidR="00A87C8A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много сил потра</w:t>
      </w:r>
      <w:r w:rsidR="00E61609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тила</w:t>
      </w:r>
      <w:r w:rsidR="00A87C8A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на то, чтобы ознакомить израильскую общественность и официальные инстанции с тем, что такое Холокост на территории СССР, кто мы такие и зачем здесь.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И нас поняли и приняли. Однако произошло это не сразу.  Решающим, переломным моментом в этом деле стало выступление Гиты Койфман в Кнессете </w:t>
      </w:r>
      <w:r w:rsidR="00B41B4F" w:rsidRP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[</w:t>
      </w:r>
      <w:r w:rsidR="00B41B4F" w:rsidRPr="00C26002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>можно поискать видеофрагме</w:t>
      </w:r>
      <w:r w:rsidR="00C26002" w:rsidRPr="00C26002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>н</w:t>
      </w:r>
      <w:r w:rsidR="00B41B4F" w:rsidRPr="00C26002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>ты выступления или их описания</w:t>
      </w:r>
      <w:r w:rsidR="00586D93">
        <w:rPr>
          <w:rFonts w:asciiTheme="minorHAnsi" w:eastAsiaTheme="minorHAnsi" w:hAnsiTheme="minorHAnsi" w:cstheme="minorBidi"/>
          <w:b w:val="0"/>
          <w:bCs w:val="0"/>
          <w:i w:val="0"/>
          <w:color w:val="4BACC6" w:themeColor="accent5"/>
          <w:szCs w:val="28"/>
          <w:lang w:val="ru-RU"/>
        </w:rPr>
        <w:t>. В крайнем случае, можно дать на экран фрагмент текста выступления – в динамике</w:t>
      </w:r>
      <w:r w:rsidR="00B41B4F" w:rsidRP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]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. </w:t>
      </w:r>
      <w:r w:rsidR="00A87C8A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</w:t>
      </w:r>
    </w:p>
    <w:p w:rsidR="00967C87" w:rsidRDefault="00E61609" w:rsidP="00B41B4F">
      <w:pPr>
        <w:pStyle w:val="1"/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</w:pPr>
      <w:r w:rsidRPr="00586D93">
        <w:rPr>
          <w:rFonts w:asciiTheme="minorHAnsi" w:eastAsiaTheme="minorHAnsi" w:hAnsiTheme="minorHAnsi" w:cstheme="minorBidi"/>
          <w:i w:val="0"/>
          <w:color w:val="auto"/>
          <w:szCs w:val="28"/>
          <w:lang w:val="ru-RU"/>
        </w:rPr>
        <w:t>Второе важное событие</w:t>
      </w:r>
      <w:r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последовало после того, как возникли проблемы </w:t>
      </w:r>
      <w:r w:rsidR="00C26002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несоответствия структуры Ассоциации её мисси и задачам </w:t>
      </w:r>
      <w:r w:rsidR="00586D93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– было</w:t>
      </w:r>
      <w:r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</w:t>
      </w:r>
      <w:r w:rsidR="00C26002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принято </w:t>
      </w:r>
      <w:r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организационное решение о структуре Ассоциации. 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Решили создать</w:t>
      </w:r>
      <w:r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в местах проживания бывш. узников городские организации (филиалы Ассоциации), 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которые будут</w:t>
      </w:r>
      <w:r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 xml:space="preserve"> выполнять всю работу по решению этих задач</w:t>
      </w:r>
      <w:r w:rsidR="00B41B4F">
        <w:rPr>
          <w:rFonts w:asciiTheme="minorHAnsi" w:eastAsiaTheme="minorHAnsi" w:hAnsiTheme="minorHAnsi" w:cstheme="minorBidi"/>
          <w:b w:val="0"/>
          <w:bCs w:val="0"/>
          <w:i w:val="0"/>
          <w:color w:val="auto"/>
          <w:szCs w:val="28"/>
          <w:lang w:val="ru-RU"/>
        </w:rPr>
        <w:t>. Результаты сразу же стали конкретными, оперативными и намного качественнее.</w:t>
      </w:r>
    </w:p>
    <w:p w:rsidR="00586D93" w:rsidRDefault="00586D93" w:rsidP="00E42D83">
      <w:pPr>
        <w:rPr>
          <w:sz w:val="28"/>
          <w:szCs w:val="28"/>
          <w:lang w:val="ru-RU"/>
        </w:rPr>
      </w:pPr>
      <w:r w:rsidRPr="00586D93">
        <w:rPr>
          <w:b/>
          <w:bCs/>
          <w:sz w:val="28"/>
          <w:szCs w:val="28"/>
          <w:lang w:val="ru-RU"/>
        </w:rPr>
        <w:t>Третье решение</w:t>
      </w:r>
      <w:r w:rsidRPr="00586D93">
        <w:rPr>
          <w:sz w:val="28"/>
          <w:szCs w:val="28"/>
          <w:lang w:val="ru-RU"/>
        </w:rPr>
        <w:t xml:space="preserve"> </w:t>
      </w:r>
      <w:r w:rsidR="00E42D83">
        <w:rPr>
          <w:sz w:val="28"/>
          <w:szCs w:val="28"/>
          <w:lang w:val="ru-RU"/>
        </w:rPr>
        <w:t>открыло</w:t>
      </w:r>
      <w:r>
        <w:rPr>
          <w:sz w:val="28"/>
          <w:szCs w:val="28"/>
          <w:lang w:val="ru-RU"/>
        </w:rPr>
        <w:t xml:space="preserve"> Ассоциации новое направление деятельности: творческие и деловые связи с зарубежными христианскими организациями, поддерживающими Израиль. Оно сыграло и продолжает играть важную роль не только в ознакомлении зарубежных коллег с событиями Холокоста, но и в повышении престижа государства. </w:t>
      </w:r>
      <w:r w:rsidR="00E42D83" w:rsidRPr="00E42D83">
        <w:rPr>
          <w:sz w:val="28"/>
          <w:szCs w:val="28"/>
          <w:lang w:val="ru-RU"/>
        </w:rPr>
        <w:t>[</w:t>
      </w:r>
      <w:r w:rsidR="00E42D83" w:rsidRPr="00E42D83">
        <w:rPr>
          <w:color w:val="4BACC6" w:themeColor="accent5"/>
          <w:sz w:val="28"/>
          <w:szCs w:val="28"/>
          <w:lang w:val="ru-RU"/>
        </w:rPr>
        <w:t>можно</w:t>
      </w:r>
      <w:r w:rsidR="005264FE">
        <w:rPr>
          <w:color w:val="4BACC6" w:themeColor="accent5"/>
          <w:sz w:val="28"/>
          <w:szCs w:val="28"/>
          <w:lang w:val="ru-RU"/>
        </w:rPr>
        <w:t xml:space="preserve"> не перечислять, </w:t>
      </w:r>
      <w:proofErr w:type="gramStart"/>
      <w:r w:rsidR="005264FE">
        <w:rPr>
          <w:color w:val="4BACC6" w:themeColor="accent5"/>
          <w:sz w:val="28"/>
          <w:szCs w:val="28"/>
          <w:lang w:val="ru-RU"/>
        </w:rPr>
        <w:t xml:space="preserve">а </w:t>
      </w:r>
      <w:r w:rsidR="00E42D83" w:rsidRPr="00E42D83">
        <w:rPr>
          <w:color w:val="4BACC6" w:themeColor="accent5"/>
          <w:sz w:val="28"/>
          <w:szCs w:val="28"/>
          <w:lang w:val="ru-RU"/>
        </w:rPr>
        <w:t xml:space="preserve"> дать</w:t>
      </w:r>
      <w:proofErr w:type="gramEnd"/>
      <w:r w:rsidR="00E42D83" w:rsidRPr="00E42D83">
        <w:rPr>
          <w:color w:val="4BACC6" w:themeColor="accent5"/>
          <w:sz w:val="28"/>
          <w:szCs w:val="28"/>
          <w:lang w:val="ru-RU"/>
        </w:rPr>
        <w:t xml:space="preserve"> </w:t>
      </w:r>
      <w:proofErr w:type="spellStart"/>
      <w:r w:rsidR="00E42D83" w:rsidRPr="00E42D83">
        <w:rPr>
          <w:color w:val="4BACC6" w:themeColor="accent5"/>
          <w:sz w:val="28"/>
          <w:szCs w:val="28"/>
          <w:lang w:val="ru-RU"/>
        </w:rPr>
        <w:t>видеоэпизоды</w:t>
      </w:r>
      <w:proofErr w:type="spellEnd"/>
      <w:r w:rsidR="00E42D83" w:rsidRPr="00E42D83">
        <w:rPr>
          <w:color w:val="4BACC6" w:themeColor="accent5"/>
          <w:sz w:val="28"/>
          <w:szCs w:val="28"/>
          <w:lang w:val="ru-RU"/>
        </w:rPr>
        <w:t xml:space="preserve"> встреч в Германии, Финляндии, Ватикане и ещё</w:t>
      </w:r>
      <w:r w:rsidR="00EE76A2">
        <w:rPr>
          <w:color w:val="4BACC6" w:themeColor="accent5"/>
          <w:sz w:val="28"/>
          <w:szCs w:val="28"/>
          <w:lang w:val="ru-RU"/>
        </w:rPr>
        <w:t xml:space="preserve"> -</w:t>
      </w:r>
      <w:r w:rsidR="00E42D83" w:rsidRPr="00E42D83">
        <w:rPr>
          <w:color w:val="4BACC6" w:themeColor="accent5"/>
          <w:sz w:val="28"/>
          <w:szCs w:val="28"/>
          <w:lang w:val="ru-RU"/>
        </w:rPr>
        <w:t xml:space="preserve"> на </w:t>
      </w:r>
      <w:proofErr w:type="spellStart"/>
      <w:r w:rsidR="00E42D83" w:rsidRPr="00E42D83">
        <w:rPr>
          <w:color w:val="4BACC6" w:themeColor="accent5"/>
          <w:sz w:val="28"/>
          <w:szCs w:val="28"/>
          <w:lang w:val="ru-RU"/>
        </w:rPr>
        <w:t>неск</w:t>
      </w:r>
      <w:proofErr w:type="spellEnd"/>
      <w:r w:rsidR="00E42D83" w:rsidRPr="00E42D83">
        <w:rPr>
          <w:color w:val="4BACC6" w:themeColor="accent5"/>
          <w:sz w:val="28"/>
          <w:szCs w:val="28"/>
          <w:lang w:val="ru-RU"/>
        </w:rPr>
        <w:t>. минут</w:t>
      </w:r>
      <w:r w:rsidR="00E42D83">
        <w:rPr>
          <w:sz w:val="28"/>
          <w:szCs w:val="28"/>
          <w:lang w:val="ru-RU"/>
        </w:rPr>
        <w:t>].</w:t>
      </w:r>
    </w:p>
    <w:p w:rsidR="005A1867" w:rsidRPr="003B4AC0" w:rsidRDefault="005A1867" w:rsidP="005A1867">
      <w:pPr>
        <w:rPr>
          <w:sz w:val="28"/>
          <w:szCs w:val="28"/>
          <w:lang w:val="ru-RU"/>
        </w:rPr>
      </w:pPr>
      <w:r w:rsidRPr="005A1867">
        <w:rPr>
          <w:b/>
          <w:bCs/>
          <w:sz w:val="28"/>
          <w:szCs w:val="28"/>
          <w:lang w:val="ru-RU"/>
        </w:rPr>
        <w:t>Четвёртое событие</w:t>
      </w:r>
      <w:r>
        <w:rPr>
          <w:sz w:val="28"/>
          <w:szCs w:val="28"/>
          <w:lang w:val="ru-RU"/>
        </w:rPr>
        <w:t xml:space="preserve"> – закладка Рощи Памяти погибших в Холокосте 1.5 миллиона еврейских детей. Эту акцию инициировала Гита Койфман, и она прошла в сотрудничестве с </w:t>
      </w:r>
      <w:proofErr w:type="spellStart"/>
      <w:r>
        <w:rPr>
          <w:sz w:val="28"/>
          <w:szCs w:val="28"/>
          <w:lang w:val="ru-RU"/>
        </w:rPr>
        <w:t>Керен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Кайемет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Лисраэль</w:t>
      </w:r>
      <w:proofErr w:type="spellEnd"/>
      <w:r>
        <w:rPr>
          <w:sz w:val="28"/>
          <w:szCs w:val="28"/>
          <w:lang w:val="ru-RU"/>
        </w:rPr>
        <w:t xml:space="preserve">. </w:t>
      </w:r>
      <w:r w:rsidRPr="003B4AC0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 xml:space="preserve">тут основной материал – видеофрагменты. </w:t>
      </w:r>
      <w:r w:rsidRPr="003B4AC0">
        <w:rPr>
          <w:sz w:val="28"/>
          <w:szCs w:val="28"/>
          <w:lang w:val="ru-RU"/>
        </w:rPr>
        <w:t>[</w:t>
      </w:r>
      <w:r w:rsidRPr="005A1867">
        <w:rPr>
          <w:color w:val="4BACC6" w:themeColor="accent5"/>
          <w:sz w:val="28"/>
          <w:szCs w:val="28"/>
          <w:lang w:val="ru-RU"/>
        </w:rPr>
        <w:t>Их необязательно сопровождать текстом</w:t>
      </w:r>
      <w:r w:rsidRPr="003B4AC0">
        <w:rPr>
          <w:sz w:val="28"/>
          <w:szCs w:val="28"/>
          <w:lang w:val="ru-RU"/>
        </w:rPr>
        <w:t>]</w:t>
      </w:r>
    </w:p>
    <w:p w:rsidR="005A1867" w:rsidRPr="00E42D83" w:rsidRDefault="005A1867" w:rsidP="00E42D83">
      <w:pPr>
        <w:rPr>
          <w:sz w:val="28"/>
          <w:szCs w:val="28"/>
          <w:lang w:val="ru-RU"/>
        </w:rPr>
      </w:pPr>
    </w:p>
    <w:p w:rsidR="00586D93" w:rsidRPr="00586D93" w:rsidRDefault="00586D93" w:rsidP="00586D93">
      <w:pPr>
        <w:rPr>
          <w:sz w:val="28"/>
          <w:szCs w:val="28"/>
          <w:lang w:val="ru-RU"/>
        </w:rPr>
      </w:pPr>
      <w:r w:rsidRPr="00586D93">
        <w:rPr>
          <w:sz w:val="28"/>
          <w:szCs w:val="28"/>
          <w:lang w:val="ru-RU"/>
        </w:rPr>
        <w:t>[</w:t>
      </w:r>
      <w:r w:rsidRPr="00586D93">
        <w:rPr>
          <w:color w:val="4BACC6" w:themeColor="accent5"/>
          <w:sz w:val="28"/>
          <w:szCs w:val="28"/>
          <w:lang w:val="ru-RU"/>
        </w:rPr>
        <w:t>Если есть возможность</w:t>
      </w:r>
      <w:r w:rsidR="001F2A16">
        <w:rPr>
          <w:color w:val="4BACC6" w:themeColor="accent5"/>
          <w:sz w:val="28"/>
          <w:szCs w:val="28"/>
          <w:lang w:val="ru-RU"/>
        </w:rPr>
        <w:t xml:space="preserve"> дополнить</w:t>
      </w:r>
      <w:r w:rsidRPr="00586D93">
        <w:rPr>
          <w:color w:val="4BACC6" w:themeColor="accent5"/>
          <w:sz w:val="28"/>
          <w:szCs w:val="28"/>
          <w:lang w:val="ru-RU"/>
        </w:rPr>
        <w:t xml:space="preserve"> </w:t>
      </w:r>
      <w:r w:rsidR="005A1867">
        <w:rPr>
          <w:color w:val="4BACC6" w:themeColor="accent5"/>
          <w:sz w:val="28"/>
          <w:szCs w:val="28"/>
          <w:lang w:val="ru-RU"/>
        </w:rPr>
        <w:t>–</w:t>
      </w:r>
      <w:r w:rsidRPr="00586D93">
        <w:rPr>
          <w:color w:val="4BACC6" w:themeColor="accent5"/>
          <w:sz w:val="28"/>
          <w:szCs w:val="28"/>
          <w:lang w:val="ru-RU"/>
        </w:rPr>
        <w:t xml:space="preserve">пятое и </w:t>
      </w:r>
      <w:r w:rsidR="001F2A16">
        <w:rPr>
          <w:color w:val="4BACC6" w:themeColor="accent5"/>
          <w:sz w:val="28"/>
          <w:szCs w:val="28"/>
          <w:lang w:val="ru-RU"/>
        </w:rPr>
        <w:t>т.д.</w:t>
      </w:r>
      <w:r w:rsidR="00E42D83">
        <w:rPr>
          <w:color w:val="4BACC6" w:themeColor="accent5"/>
          <w:sz w:val="28"/>
          <w:szCs w:val="28"/>
          <w:lang w:val="ru-RU"/>
        </w:rPr>
        <w:t xml:space="preserve"> события.</w:t>
      </w:r>
      <w:r w:rsidRPr="00586D93">
        <w:rPr>
          <w:color w:val="4BACC6" w:themeColor="accent5"/>
          <w:sz w:val="28"/>
          <w:szCs w:val="28"/>
          <w:lang w:val="ru-RU"/>
        </w:rPr>
        <w:t xml:space="preserve"> Иллюстрации найдём</w:t>
      </w:r>
      <w:r w:rsidRPr="00586D93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</w:t>
      </w:r>
    </w:p>
    <w:p w:rsidR="00586D93" w:rsidRDefault="00DC78C2" w:rsidP="003B4AC0">
      <w:pPr>
        <w:rPr>
          <w:sz w:val="28"/>
          <w:szCs w:val="28"/>
          <w:lang w:val="ru-RU"/>
        </w:rPr>
      </w:pPr>
      <w:r w:rsidRPr="00DC78C2">
        <w:rPr>
          <w:sz w:val="28"/>
          <w:szCs w:val="28"/>
          <w:lang w:val="ru-RU"/>
        </w:rPr>
        <w:t>3.</w:t>
      </w:r>
      <w:r w:rsidR="00E42D83">
        <w:rPr>
          <w:sz w:val="28"/>
          <w:szCs w:val="28"/>
          <w:lang w:val="ru-RU"/>
        </w:rPr>
        <w:t xml:space="preserve"> </w:t>
      </w:r>
      <w:r w:rsidR="00586D93" w:rsidRPr="00586D93">
        <w:rPr>
          <w:b/>
          <w:bCs/>
          <w:sz w:val="28"/>
          <w:szCs w:val="28"/>
          <w:u w:val="single"/>
          <w:lang w:val="ru-RU"/>
        </w:rPr>
        <w:t>Вопрос</w:t>
      </w:r>
      <w:r w:rsidR="00586D93">
        <w:rPr>
          <w:sz w:val="28"/>
          <w:szCs w:val="28"/>
          <w:lang w:val="ru-RU"/>
        </w:rPr>
        <w:t xml:space="preserve">: </w:t>
      </w:r>
      <w:r w:rsidRPr="00DC78C2">
        <w:rPr>
          <w:sz w:val="28"/>
          <w:szCs w:val="28"/>
          <w:lang w:val="ru-RU"/>
        </w:rPr>
        <w:t xml:space="preserve">С какими людьми (членами </w:t>
      </w:r>
      <w:r w:rsidR="001F2A16" w:rsidRPr="00DC78C2">
        <w:rPr>
          <w:sz w:val="28"/>
          <w:szCs w:val="28"/>
          <w:lang w:val="ru-RU"/>
        </w:rPr>
        <w:t>Ассоциации и</w:t>
      </w:r>
      <w:r w:rsidRPr="00DC78C2">
        <w:rPr>
          <w:sz w:val="28"/>
          <w:szCs w:val="28"/>
          <w:lang w:val="ru-RU"/>
        </w:rPr>
        <w:t xml:space="preserve"> вне её) были связаны эти события. Если можно, несколько слов о каждом</w:t>
      </w:r>
      <w:r w:rsidR="003B4AC0">
        <w:rPr>
          <w:sz w:val="28"/>
          <w:szCs w:val="28"/>
          <w:lang w:val="ru-RU"/>
        </w:rPr>
        <w:t>: какую роль сыграл, что внёс</w:t>
      </w:r>
      <w:r w:rsidR="001F2A16">
        <w:rPr>
          <w:sz w:val="28"/>
          <w:szCs w:val="28"/>
          <w:lang w:val="ru-RU"/>
        </w:rPr>
        <w:t xml:space="preserve"> (</w:t>
      </w:r>
      <w:r w:rsidR="001F2A16" w:rsidRPr="003B4AC0">
        <w:rPr>
          <w:color w:val="4BACC6" w:themeColor="accent5"/>
          <w:sz w:val="28"/>
          <w:szCs w:val="28"/>
          <w:lang w:val="ru-RU"/>
        </w:rPr>
        <w:t>биографические данные и публикации можно найти в разделе сайта</w:t>
      </w:r>
      <w:r w:rsidR="001F2A16">
        <w:rPr>
          <w:sz w:val="28"/>
          <w:szCs w:val="28"/>
          <w:lang w:val="ru-RU"/>
        </w:rPr>
        <w:t xml:space="preserve"> </w:t>
      </w:r>
      <w:hyperlink r:id="rId4" w:history="1">
        <w:r w:rsidR="001F2A16" w:rsidRPr="001F2A16">
          <w:rPr>
            <w:rStyle w:val="aa"/>
            <w:sz w:val="28"/>
            <w:szCs w:val="28"/>
            <w:lang w:val="ru-RU"/>
          </w:rPr>
          <w:t>Наши авторы</w:t>
        </w:r>
      </w:hyperlink>
      <w:r w:rsidR="001F2A16">
        <w:rPr>
          <w:sz w:val="28"/>
          <w:szCs w:val="28"/>
          <w:lang w:val="ru-RU"/>
        </w:rPr>
        <w:t>)</w:t>
      </w:r>
      <w:r w:rsidRPr="00DC78C2">
        <w:rPr>
          <w:sz w:val="28"/>
          <w:szCs w:val="28"/>
          <w:lang w:val="ru-RU"/>
        </w:rPr>
        <w:t>.</w:t>
      </w:r>
      <w:r w:rsidR="003B4AC0">
        <w:rPr>
          <w:sz w:val="28"/>
          <w:szCs w:val="28"/>
          <w:lang w:val="ru-RU"/>
        </w:rPr>
        <w:t xml:space="preserve"> </w:t>
      </w:r>
      <w:r w:rsidR="00586D93">
        <w:rPr>
          <w:sz w:val="28"/>
          <w:szCs w:val="28"/>
          <w:lang w:val="ru-RU"/>
        </w:rPr>
        <w:t xml:space="preserve">    </w:t>
      </w:r>
      <w:r w:rsidR="00586D93" w:rsidRPr="00586D93">
        <w:rPr>
          <w:sz w:val="28"/>
          <w:szCs w:val="28"/>
          <w:lang w:val="ru-RU"/>
        </w:rPr>
        <w:t>[</w:t>
      </w:r>
      <w:r w:rsidR="00586D93" w:rsidRPr="00586D93">
        <w:rPr>
          <w:color w:val="4BACC6" w:themeColor="accent5"/>
          <w:sz w:val="28"/>
          <w:szCs w:val="28"/>
          <w:lang w:val="ru-RU"/>
        </w:rPr>
        <w:t>логично совместить ответ с ответом на предыдущий вопрос</w:t>
      </w:r>
      <w:r w:rsidR="00A66C04">
        <w:rPr>
          <w:color w:val="4BACC6" w:themeColor="accent5"/>
          <w:sz w:val="28"/>
          <w:szCs w:val="28"/>
          <w:lang w:val="ru-RU"/>
        </w:rPr>
        <w:t>: роль Сергея, Давида и др. с иллюстрациями</w:t>
      </w:r>
      <w:r w:rsidR="00586D93" w:rsidRPr="00586D93">
        <w:rPr>
          <w:sz w:val="28"/>
          <w:szCs w:val="28"/>
          <w:lang w:val="ru-RU"/>
        </w:rPr>
        <w:t>]</w:t>
      </w:r>
      <w:r w:rsidR="00586D93">
        <w:rPr>
          <w:sz w:val="28"/>
          <w:szCs w:val="28"/>
          <w:lang w:val="ru-RU"/>
        </w:rPr>
        <w:t>.</w:t>
      </w:r>
    </w:p>
    <w:p w:rsidR="00E42D83" w:rsidRDefault="00E42D83" w:rsidP="00586D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</w:t>
      </w:r>
      <w:r w:rsidR="00EE76A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знаю, что и спросить: всё самое важное – уже спрошено. Да и не стоит утомлять людей.</w:t>
      </w:r>
    </w:p>
    <w:p w:rsidR="00EE76A2" w:rsidRDefault="00EE76A2" w:rsidP="00EE76A2">
      <w:pPr>
        <w:rPr>
          <w:sz w:val="28"/>
          <w:szCs w:val="28"/>
          <w:lang w:val="ru-RU"/>
        </w:rPr>
      </w:pPr>
      <w:r w:rsidRPr="00EE76A2">
        <w:rPr>
          <w:sz w:val="28"/>
          <w:szCs w:val="28"/>
          <w:lang w:val="ru-RU"/>
        </w:rPr>
        <w:t>[</w:t>
      </w:r>
      <w:r w:rsidRPr="00EE76A2">
        <w:rPr>
          <w:color w:val="4BACC6" w:themeColor="accent5"/>
          <w:sz w:val="28"/>
          <w:szCs w:val="28"/>
          <w:lang w:val="ru-RU"/>
        </w:rPr>
        <w:t xml:space="preserve">но в любом случае, этот текст не догма. Если будут дополнения, </w:t>
      </w:r>
      <w:r w:rsidR="00F268F0">
        <w:rPr>
          <w:color w:val="4BACC6" w:themeColor="accent5"/>
          <w:sz w:val="28"/>
          <w:szCs w:val="28"/>
          <w:lang w:val="ru-RU"/>
        </w:rPr>
        <w:t>ил</w:t>
      </w:r>
      <w:r w:rsidRPr="00EE76A2">
        <w:rPr>
          <w:color w:val="4BACC6" w:themeColor="accent5"/>
          <w:sz w:val="28"/>
          <w:szCs w:val="28"/>
          <w:lang w:val="ru-RU"/>
        </w:rPr>
        <w:t xml:space="preserve">люстрации </w:t>
      </w:r>
      <w:proofErr w:type="gramStart"/>
      <w:r w:rsidRPr="00EE76A2">
        <w:rPr>
          <w:color w:val="4BACC6" w:themeColor="accent5"/>
          <w:sz w:val="28"/>
          <w:szCs w:val="28"/>
          <w:lang w:val="ru-RU"/>
        </w:rPr>
        <w:t>найдём</w:t>
      </w:r>
      <w:r>
        <w:rPr>
          <w:sz w:val="28"/>
          <w:szCs w:val="28"/>
          <w:lang w:val="ru-RU"/>
        </w:rPr>
        <w:t xml:space="preserve"> </w:t>
      </w:r>
      <w:r w:rsidRPr="00EE76A2">
        <w:rPr>
          <w:sz w:val="28"/>
          <w:szCs w:val="28"/>
          <w:lang w:val="ru-RU"/>
        </w:rPr>
        <w:t>]</w:t>
      </w:r>
      <w:proofErr w:type="gramEnd"/>
    </w:p>
    <w:p w:rsidR="005264FE" w:rsidRPr="00EE76A2" w:rsidRDefault="005264FE" w:rsidP="005264FE">
      <w:pPr>
        <w:rPr>
          <w:sz w:val="28"/>
          <w:szCs w:val="28"/>
          <w:lang w:val="ru-RU"/>
        </w:rPr>
      </w:pPr>
      <w:r w:rsidRPr="005264FE">
        <w:rPr>
          <w:sz w:val="28"/>
          <w:szCs w:val="28"/>
          <w:lang w:val="ru-RU"/>
        </w:rPr>
        <w:t>[</w:t>
      </w:r>
      <w:r w:rsidRPr="005264FE">
        <w:rPr>
          <w:color w:val="4BACC6" w:themeColor="accent5"/>
          <w:sz w:val="28"/>
          <w:szCs w:val="28"/>
          <w:lang w:val="ru-RU"/>
        </w:rPr>
        <w:t>надо будет выводить на экран важные фрагменты интервью – по ходу демонстрации</w:t>
      </w:r>
      <w:r w:rsidRPr="005264FE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sectPr w:rsidR="005264FE" w:rsidRPr="00EE76A2" w:rsidSect="003A7A1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C2"/>
    <w:rsid w:val="00002491"/>
    <w:rsid w:val="0002739C"/>
    <w:rsid w:val="0003073F"/>
    <w:rsid w:val="000333D5"/>
    <w:rsid w:val="00072900"/>
    <w:rsid w:val="000834DC"/>
    <w:rsid w:val="000F4EB8"/>
    <w:rsid w:val="00130C8C"/>
    <w:rsid w:val="001636A8"/>
    <w:rsid w:val="00174D88"/>
    <w:rsid w:val="001A5355"/>
    <w:rsid w:val="001B0812"/>
    <w:rsid w:val="001D4923"/>
    <w:rsid w:val="001D7DA1"/>
    <w:rsid w:val="001E0721"/>
    <w:rsid w:val="001F1621"/>
    <w:rsid w:val="001F2A16"/>
    <w:rsid w:val="0021680C"/>
    <w:rsid w:val="00250385"/>
    <w:rsid w:val="002633D1"/>
    <w:rsid w:val="00264C54"/>
    <w:rsid w:val="00283789"/>
    <w:rsid w:val="002D37EF"/>
    <w:rsid w:val="00301439"/>
    <w:rsid w:val="003571E9"/>
    <w:rsid w:val="003574CD"/>
    <w:rsid w:val="0039030B"/>
    <w:rsid w:val="003A7A10"/>
    <w:rsid w:val="003B4AC0"/>
    <w:rsid w:val="003C1616"/>
    <w:rsid w:val="003C5969"/>
    <w:rsid w:val="003E0F24"/>
    <w:rsid w:val="003E501E"/>
    <w:rsid w:val="00402676"/>
    <w:rsid w:val="0040659A"/>
    <w:rsid w:val="0041236B"/>
    <w:rsid w:val="0045253B"/>
    <w:rsid w:val="00467698"/>
    <w:rsid w:val="00470D0F"/>
    <w:rsid w:val="00481870"/>
    <w:rsid w:val="00496A2D"/>
    <w:rsid w:val="004A275D"/>
    <w:rsid w:val="004A36F6"/>
    <w:rsid w:val="004A3E10"/>
    <w:rsid w:val="004B2E66"/>
    <w:rsid w:val="004C7FBD"/>
    <w:rsid w:val="004F1853"/>
    <w:rsid w:val="004F5873"/>
    <w:rsid w:val="005068A3"/>
    <w:rsid w:val="005264FE"/>
    <w:rsid w:val="00535D35"/>
    <w:rsid w:val="00547036"/>
    <w:rsid w:val="005637A9"/>
    <w:rsid w:val="0057101A"/>
    <w:rsid w:val="00580687"/>
    <w:rsid w:val="00586D93"/>
    <w:rsid w:val="00587433"/>
    <w:rsid w:val="005A1867"/>
    <w:rsid w:val="005C6EEF"/>
    <w:rsid w:val="005E0EB3"/>
    <w:rsid w:val="005F712D"/>
    <w:rsid w:val="00601773"/>
    <w:rsid w:val="0061528A"/>
    <w:rsid w:val="006162A1"/>
    <w:rsid w:val="00631800"/>
    <w:rsid w:val="00632C16"/>
    <w:rsid w:val="00644F72"/>
    <w:rsid w:val="006B2F83"/>
    <w:rsid w:val="006D0DAF"/>
    <w:rsid w:val="007012DF"/>
    <w:rsid w:val="007152DB"/>
    <w:rsid w:val="007361BA"/>
    <w:rsid w:val="00741E19"/>
    <w:rsid w:val="00746710"/>
    <w:rsid w:val="0076056F"/>
    <w:rsid w:val="007A044E"/>
    <w:rsid w:val="007A1A53"/>
    <w:rsid w:val="007A6881"/>
    <w:rsid w:val="00814102"/>
    <w:rsid w:val="00835B06"/>
    <w:rsid w:val="008767C0"/>
    <w:rsid w:val="0089165C"/>
    <w:rsid w:val="008A66EE"/>
    <w:rsid w:val="008E197D"/>
    <w:rsid w:val="008E488E"/>
    <w:rsid w:val="008E6EEA"/>
    <w:rsid w:val="008F6441"/>
    <w:rsid w:val="008F7D10"/>
    <w:rsid w:val="00924EA4"/>
    <w:rsid w:val="00925A36"/>
    <w:rsid w:val="0094126F"/>
    <w:rsid w:val="0095089F"/>
    <w:rsid w:val="00960CA7"/>
    <w:rsid w:val="00964FA2"/>
    <w:rsid w:val="00967C87"/>
    <w:rsid w:val="00981BD1"/>
    <w:rsid w:val="00987A85"/>
    <w:rsid w:val="00992E8A"/>
    <w:rsid w:val="009C1849"/>
    <w:rsid w:val="009C1E98"/>
    <w:rsid w:val="00A00A9D"/>
    <w:rsid w:val="00A24659"/>
    <w:rsid w:val="00A45048"/>
    <w:rsid w:val="00A63536"/>
    <w:rsid w:val="00A66C04"/>
    <w:rsid w:val="00A85D6A"/>
    <w:rsid w:val="00A87C8A"/>
    <w:rsid w:val="00A94B8B"/>
    <w:rsid w:val="00AB25FC"/>
    <w:rsid w:val="00AC0EF4"/>
    <w:rsid w:val="00AC103B"/>
    <w:rsid w:val="00AD10DD"/>
    <w:rsid w:val="00B41B4F"/>
    <w:rsid w:val="00B47B49"/>
    <w:rsid w:val="00B62B85"/>
    <w:rsid w:val="00B83792"/>
    <w:rsid w:val="00B872A8"/>
    <w:rsid w:val="00BE5E3E"/>
    <w:rsid w:val="00C130FA"/>
    <w:rsid w:val="00C14891"/>
    <w:rsid w:val="00C17696"/>
    <w:rsid w:val="00C20E53"/>
    <w:rsid w:val="00C26002"/>
    <w:rsid w:val="00C430DD"/>
    <w:rsid w:val="00C4597A"/>
    <w:rsid w:val="00C86508"/>
    <w:rsid w:val="00C87B64"/>
    <w:rsid w:val="00C90BA8"/>
    <w:rsid w:val="00CF1571"/>
    <w:rsid w:val="00D01F79"/>
    <w:rsid w:val="00D06D07"/>
    <w:rsid w:val="00D413E1"/>
    <w:rsid w:val="00D414F6"/>
    <w:rsid w:val="00D821FB"/>
    <w:rsid w:val="00D87A7B"/>
    <w:rsid w:val="00D87E31"/>
    <w:rsid w:val="00D96B7E"/>
    <w:rsid w:val="00D9741C"/>
    <w:rsid w:val="00DA53E8"/>
    <w:rsid w:val="00DC012D"/>
    <w:rsid w:val="00DC51B2"/>
    <w:rsid w:val="00DC78C2"/>
    <w:rsid w:val="00E02E95"/>
    <w:rsid w:val="00E42D83"/>
    <w:rsid w:val="00E61609"/>
    <w:rsid w:val="00EA6E3F"/>
    <w:rsid w:val="00EB1D8C"/>
    <w:rsid w:val="00EC1632"/>
    <w:rsid w:val="00EE6232"/>
    <w:rsid w:val="00EE76A2"/>
    <w:rsid w:val="00F213A3"/>
    <w:rsid w:val="00F23B0D"/>
    <w:rsid w:val="00F268F0"/>
    <w:rsid w:val="00F27EA8"/>
    <w:rsid w:val="00F32350"/>
    <w:rsid w:val="00F36A9A"/>
    <w:rsid w:val="00F4715E"/>
    <w:rsid w:val="00F5521A"/>
    <w:rsid w:val="00F60430"/>
    <w:rsid w:val="00F60D39"/>
    <w:rsid w:val="00F63DC0"/>
    <w:rsid w:val="00F66E3B"/>
    <w:rsid w:val="00F80857"/>
    <w:rsid w:val="00FB0DCD"/>
    <w:rsid w:val="00FB6F52"/>
    <w:rsid w:val="00FC10D0"/>
    <w:rsid w:val="00FC4AF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09F5-BF6D-4834-BCDD-2934F77D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character" w:styleId="aa">
    <w:name w:val="Hyperlink"/>
    <w:basedOn w:val="a0"/>
    <w:uiPriority w:val="99"/>
    <w:unhideWhenUsed/>
    <w:rsid w:val="008F7D10"/>
    <w:rPr>
      <w:color w:val="0000FF"/>
      <w:u w:val="single"/>
    </w:rPr>
  </w:style>
  <w:style w:type="character" w:styleId="ab">
    <w:name w:val="Strong"/>
    <w:basedOn w:val="a0"/>
    <w:uiPriority w:val="22"/>
    <w:qFormat/>
    <w:rsid w:val="008F7D10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1F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tzulim.org/Authors/Auth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Ответ: Первое важное событие – это рождение Ассоциации [можно дать видеозапись р</vt:lpstr>
      <vt:lpstr>Второе важное событие последовало после того, как возникли проблемы несоответств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2022-11-22T14:25:00Z</cp:lastPrinted>
  <dcterms:created xsi:type="dcterms:W3CDTF">2022-11-19T09:49:00Z</dcterms:created>
  <dcterms:modified xsi:type="dcterms:W3CDTF">2022-11-22T14:27:00Z</dcterms:modified>
</cp:coreProperties>
</file>